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7BC63" w14:textId="77777777" w:rsidR="00E71CEA" w:rsidRDefault="00E71CE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A72FA27" w14:textId="77777777" w:rsidR="00E71CEA" w:rsidRDefault="00C934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PROGRAMMA VIDEOGAMES</w:t>
      </w:r>
    </w:p>
    <w:p w14:paraId="07F3A25B" w14:textId="77777777" w:rsidR="00E71CEA" w:rsidRDefault="00E71CE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28A83E06" w14:textId="77777777" w:rsidR="00E71CEA" w:rsidRDefault="00E71CE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59603229" w14:textId="77777777" w:rsidR="00E71CEA" w:rsidRDefault="00E71CE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5A7141C2" w14:textId="77777777" w:rsidR="00E71CEA" w:rsidRDefault="00C93480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Tanti gli appuntamenti di questa edizione di Lucca comics &amp; Games anche per l’area Videogames, tanti gli ospiti e tante le occasioni per divertirsi giocando insieme.</w:t>
      </w:r>
    </w:p>
    <w:p w14:paraId="45F49AC6" w14:textId="77777777" w:rsidR="00E71CEA" w:rsidRDefault="00E71CEA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</w:p>
    <w:p w14:paraId="53E27BF7" w14:textId="77777777" w:rsidR="00E71CEA" w:rsidRDefault="00C93480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Tutti i giorni presso l’Auditorium San Romano, rinominata </w:t>
      </w:r>
      <w:r>
        <w:rPr>
          <w:rFonts w:ascii="Arial" w:eastAsia="Arial" w:hAnsi="Arial" w:cs="Arial"/>
          <w:b/>
          <w:sz w:val="22"/>
          <w:szCs w:val="22"/>
        </w:rPr>
        <w:t xml:space="preserve">Esport Cathedral </w:t>
      </w:r>
      <w:r>
        <w:rPr>
          <w:rFonts w:ascii="Arial" w:eastAsia="Arial" w:hAnsi="Arial" w:cs="Arial"/>
          <w:sz w:val="22"/>
          <w:szCs w:val="22"/>
        </w:rPr>
        <w:t>per i 4 giorni</w:t>
      </w:r>
      <w:r>
        <w:rPr>
          <w:rFonts w:ascii="Arial" w:eastAsia="Arial" w:hAnsi="Arial" w:cs="Arial"/>
          <w:sz w:val="22"/>
          <w:szCs w:val="22"/>
        </w:rPr>
        <w:t xml:space="preserve"> del festival, tornano gli Italian Esports Open. </w:t>
      </w:r>
    </w:p>
    <w:p w14:paraId="32BA8AFF" w14:textId="77777777" w:rsidR="00E71CEA" w:rsidRDefault="00E71CEA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</w:p>
    <w:p w14:paraId="3973316D" w14:textId="77777777" w:rsidR="00E71CEA" w:rsidRDefault="00C93480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Si partirà il 29 ottobre, dalle 13:00, con il watch party del torneo online </w:t>
      </w:r>
      <w:r>
        <w:rPr>
          <w:rFonts w:ascii="Arial" w:eastAsia="Arial" w:hAnsi="Arial" w:cs="Arial"/>
          <w:b/>
          <w:sz w:val="22"/>
          <w:szCs w:val="22"/>
        </w:rPr>
        <w:t>Solo Crank Arena</w:t>
      </w:r>
      <w:r>
        <w:rPr>
          <w:rFonts w:ascii="Arial" w:eastAsia="Arial" w:hAnsi="Arial" w:cs="Arial"/>
          <w:sz w:val="22"/>
          <w:szCs w:val="22"/>
        </w:rPr>
        <w:t>, dove dopo uno show introduttivo delle varie attività nella cattedrale si assisterà all’importantissima sfida su</w:t>
      </w:r>
      <w:r>
        <w:rPr>
          <w:rFonts w:ascii="Arial" w:eastAsia="Arial" w:hAnsi="Arial" w:cs="Arial"/>
          <w:sz w:val="22"/>
          <w:szCs w:val="22"/>
        </w:rPr>
        <w:t xml:space="preserve"> Fortnite, il Battle Royale più giocato di sempre, tra alcuni dei talent più importanti del panorama nazionale.</w:t>
      </w:r>
    </w:p>
    <w:p w14:paraId="133C05CE" w14:textId="77777777" w:rsidR="00E71CEA" w:rsidRDefault="00E71CEA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</w:p>
    <w:p w14:paraId="00B77633" w14:textId="77777777" w:rsidR="00E71CEA" w:rsidRDefault="00C93480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Durante il secondo giorno della fiera invece spazio ai Pokémon con il </w:t>
      </w:r>
      <w:r>
        <w:rPr>
          <w:rFonts w:ascii="Arial" w:eastAsia="Arial" w:hAnsi="Arial" w:cs="Arial"/>
          <w:b/>
          <w:sz w:val="22"/>
          <w:szCs w:val="22"/>
        </w:rPr>
        <w:t>Pokémon Lucca Party</w:t>
      </w:r>
      <w:r>
        <w:rPr>
          <w:rFonts w:ascii="Arial" w:eastAsia="Arial" w:hAnsi="Arial" w:cs="Arial"/>
          <w:sz w:val="22"/>
          <w:szCs w:val="22"/>
        </w:rPr>
        <w:t>, che dalle 11:00 in avanti metterà in scena un’intera</w:t>
      </w:r>
      <w:r>
        <w:rPr>
          <w:rFonts w:ascii="Arial" w:eastAsia="Arial" w:hAnsi="Arial" w:cs="Arial"/>
          <w:sz w:val="22"/>
          <w:szCs w:val="22"/>
        </w:rPr>
        <w:t xml:space="preserve"> giornata di spettacoli a tema in compagnia della community di Pokémon Millennium. da tornei amichevoli a Pokémon Spada e Scudo, alla finale della Community Challenge tra alcuni dei più importanti creator italiani, fino a talk e approfondimenti dedicati, l</w:t>
      </w:r>
      <w:r>
        <w:rPr>
          <w:rFonts w:ascii="Arial" w:eastAsia="Arial" w:hAnsi="Arial" w:cs="Arial"/>
          <w:sz w:val="22"/>
          <w:szCs w:val="22"/>
        </w:rPr>
        <w:t>o spazio dedicato ai simpatici mostriciattoli che quest’anno festeggiano i loro primi 25 anni non mancherà di certo.</w:t>
      </w:r>
    </w:p>
    <w:p w14:paraId="193E2526" w14:textId="77777777" w:rsidR="00E71CEA" w:rsidRDefault="00E71CEA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</w:p>
    <w:p w14:paraId="0023D324" w14:textId="77777777" w:rsidR="00E71CEA" w:rsidRDefault="00C93480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Il terzo giorno sarà invece quasi interamente dedicato a RIOT Games e ai suoi tanti e importanti titoli. dalle ore 10:00 la finale del </w:t>
      </w:r>
      <w:r>
        <w:rPr>
          <w:rFonts w:ascii="Arial" w:eastAsia="Arial" w:hAnsi="Arial" w:cs="Arial"/>
          <w:b/>
          <w:sz w:val="22"/>
          <w:szCs w:val="22"/>
        </w:rPr>
        <w:t>Luc</w:t>
      </w:r>
      <w:r>
        <w:rPr>
          <w:rFonts w:ascii="Arial" w:eastAsia="Arial" w:hAnsi="Arial" w:cs="Arial"/>
          <w:b/>
          <w:sz w:val="22"/>
          <w:szCs w:val="22"/>
        </w:rPr>
        <w:t>ca Baron Battle</w:t>
      </w:r>
      <w:r>
        <w:rPr>
          <w:rFonts w:ascii="Arial" w:eastAsia="Arial" w:hAnsi="Arial" w:cs="Arial"/>
          <w:sz w:val="22"/>
          <w:szCs w:val="22"/>
        </w:rPr>
        <w:t xml:space="preserve">, attesissimo appuntamento per tutti gli appassionati di League of Legends. Dalle 14:00 invece </w:t>
      </w:r>
      <w:r>
        <w:rPr>
          <w:rFonts w:ascii="Arial" w:eastAsia="Arial" w:hAnsi="Arial" w:cs="Arial"/>
          <w:b/>
          <w:sz w:val="22"/>
          <w:szCs w:val="22"/>
        </w:rPr>
        <w:t>Lucca in Range</w:t>
      </w:r>
      <w:r>
        <w:rPr>
          <w:rFonts w:ascii="Arial" w:eastAsia="Arial" w:hAnsi="Arial" w:cs="Arial"/>
          <w:sz w:val="22"/>
          <w:szCs w:val="22"/>
        </w:rPr>
        <w:t>, dove l’ultimo titolo lanciato dalla casa statunitense, VALORANT, la farà da padrone per le finali tra AR Esport e EasyTarget che s</w:t>
      </w:r>
      <w:r>
        <w:rPr>
          <w:rFonts w:ascii="Arial" w:eastAsia="Arial" w:hAnsi="Arial" w:cs="Arial"/>
          <w:sz w:val="22"/>
          <w:szCs w:val="22"/>
        </w:rPr>
        <w:t xml:space="preserve">i affronteranno sul palco in uno spettacolare Best of 5, disponibile dal vivo ma anche in diretta streaming. </w:t>
      </w:r>
    </w:p>
    <w:p w14:paraId="7967AAC2" w14:textId="77777777" w:rsidR="00E71CEA" w:rsidRDefault="00E71CEA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</w:p>
    <w:p w14:paraId="190ED026" w14:textId="77777777" w:rsidR="00E71CEA" w:rsidRDefault="00C93480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Ci sarà inoltre spazio anche per </w:t>
      </w:r>
      <w:r>
        <w:rPr>
          <w:rFonts w:ascii="Arial" w:eastAsia="Arial" w:hAnsi="Arial" w:cs="Arial"/>
          <w:b/>
          <w:sz w:val="22"/>
          <w:szCs w:val="22"/>
        </w:rPr>
        <w:t>ARCANE,</w:t>
      </w:r>
      <w:r>
        <w:rPr>
          <w:rFonts w:ascii="Arial" w:eastAsia="Arial" w:hAnsi="Arial" w:cs="Arial"/>
          <w:sz w:val="22"/>
          <w:szCs w:val="22"/>
        </w:rPr>
        <w:t xml:space="preserve"> la serie TV ispirata a League of Legends in arrivo su Netflix il prossimo 7 novembre. la serie sarà infa</w:t>
      </w:r>
      <w:r>
        <w:rPr>
          <w:rFonts w:ascii="Arial" w:eastAsia="Arial" w:hAnsi="Arial" w:cs="Arial"/>
          <w:sz w:val="22"/>
          <w:szCs w:val="22"/>
        </w:rPr>
        <w:t xml:space="preserve">tti protagonista di una mostra all’interno dell’ex Museo del Fumetto, dove tutti i giorni gli appassionati potranno ammirare schizzi, bozzetti originali e artwork dell’imminente serie animata. Nella medesima area anche </w:t>
      </w:r>
      <w:r>
        <w:rPr>
          <w:rFonts w:ascii="Arial" w:eastAsia="Arial" w:hAnsi="Arial" w:cs="Arial"/>
          <w:b/>
          <w:sz w:val="22"/>
          <w:szCs w:val="22"/>
        </w:rPr>
        <w:t>League of Legends: Wild Rift,</w:t>
      </w:r>
      <w:r>
        <w:rPr>
          <w:rFonts w:ascii="Arial" w:eastAsia="Arial" w:hAnsi="Arial" w:cs="Arial"/>
          <w:sz w:val="22"/>
          <w:szCs w:val="22"/>
        </w:rPr>
        <w:t xml:space="preserve"> giovane</w:t>
      </w:r>
      <w:r>
        <w:rPr>
          <w:rFonts w:ascii="Arial" w:eastAsia="Arial" w:hAnsi="Arial" w:cs="Arial"/>
          <w:sz w:val="22"/>
          <w:szCs w:val="22"/>
        </w:rPr>
        <w:t xml:space="preserve"> titolo che porta </w:t>
      </w:r>
      <w:r>
        <w:rPr>
          <w:rFonts w:ascii="Arial" w:eastAsia="Arial" w:hAnsi="Arial" w:cs="Arial"/>
          <w:i/>
          <w:sz w:val="22"/>
          <w:szCs w:val="22"/>
        </w:rPr>
        <w:t>LoL</w:t>
      </w:r>
      <w:r>
        <w:rPr>
          <w:rFonts w:ascii="Arial" w:eastAsia="Arial" w:hAnsi="Arial" w:cs="Arial"/>
          <w:sz w:val="22"/>
          <w:szCs w:val="22"/>
        </w:rPr>
        <w:t xml:space="preserve"> anche sui dispositivi mobile, e che sarà a disposizione dei visitatori della mostra. Infine, la ‘live performance’ di Alice Pasquini, giovane e apprezzatissima street artist italiana, che realizzerà la propria personale versione di du</w:t>
      </w:r>
      <w:r>
        <w:rPr>
          <w:rFonts w:ascii="Arial" w:eastAsia="Arial" w:hAnsi="Arial" w:cs="Arial"/>
          <w:sz w:val="22"/>
          <w:szCs w:val="22"/>
        </w:rPr>
        <w:t>e dei personaggi principali di ‘Wild Rift’.</w:t>
      </w:r>
    </w:p>
    <w:p w14:paraId="68540F34" w14:textId="77777777" w:rsidR="00E71CEA" w:rsidRDefault="00E71CEA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</w:p>
    <w:p w14:paraId="7BD83014" w14:textId="77777777" w:rsidR="00E71CEA" w:rsidRDefault="00C93480">
      <w:pPr>
        <w:spacing w:line="264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L’ultimo giorno del Festival sarà invece completamente dedicato al mobile gaming, con il </w:t>
      </w:r>
      <w:r>
        <w:rPr>
          <w:rFonts w:ascii="Arial" w:eastAsia="Arial" w:hAnsi="Arial" w:cs="Arial"/>
          <w:b/>
          <w:sz w:val="22"/>
          <w:szCs w:val="22"/>
        </w:rPr>
        <w:t>Clash Royale Lucca Showdown</w:t>
      </w:r>
      <w:r>
        <w:rPr>
          <w:rFonts w:ascii="Arial" w:eastAsia="Arial" w:hAnsi="Arial" w:cs="Arial"/>
          <w:sz w:val="22"/>
          <w:szCs w:val="22"/>
        </w:rPr>
        <w:t>, che a partire dalle 12:00 darà il via a tre differenti tornei show match, il primo tra pro-pl</w:t>
      </w:r>
      <w:r>
        <w:rPr>
          <w:rFonts w:ascii="Arial" w:eastAsia="Arial" w:hAnsi="Arial" w:cs="Arial"/>
          <w:sz w:val="22"/>
          <w:szCs w:val="22"/>
        </w:rPr>
        <w:t xml:space="preserve">ayer, il secondo tra influencer per arrivare al torneo finale che vedrà squadre miste composte da entrambe le categorie. </w:t>
      </w:r>
    </w:p>
    <w:p w14:paraId="2FB96893" w14:textId="77777777" w:rsidR="00E71CEA" w:rsidRDefault="00E71CE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5A307FA0" w14:textId="77777777" w:rsidR="00245F99" w:rsidRDefault="00245F9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76EDAC3C" w14:textId="449D1B63" w:rsidR="00E71CEA" w:rsidRDefault="00C934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#LuccaCG21 #Light #Arivederlestelle</w:t>
      </w:r>
    </w:p>
    <w:p w14:paraId="16F57C06" w14:textId="77777777" w:rsidR="00E71CEA" w:rsidRDefault="00E71CE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2A3C054" w14:textId="77777777" w:rsidR="00E71CEA" w:rsidRDefault="00C9348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INFO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www.luccacomicsandgames.com</w:t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Restate sintonizzati, iscrivetevi alla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newsletter di Lucca Comics &amp; Games</w:t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b/>
          <w:color w:val="000000"/>
          <w:sz w:val="22"/>
          <w:szCs w:val="22"/>
        </w:rPr>
        <w:t>FB e IG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@luccacomicsandgames;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@LuccaCandG;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Twitch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LuccaComicsAndGames </w:t>
      </w:r>
    </w:p>
    <w:p w14:paraId="3F1641AA" w14:textId="77777777" w:rsidR="00E71CEA" w:rsidRDefault="00E71CEA">
      <w:pPr>
        <w:rPr>
          <w:rFonts w:ascii="Arial" w:eastAsia="Arial" w:hAnsi="Arial" w:cs="Arial"/>
          <w:sz w:val="18"/>
          <w:szCs w:val="18"/>
        </w:rPr>
      </w:pPr>
    </w:p>
    <w:p w14:paraId="53E1E6DB" w14:textId="77777777" w:rsidR="00E71CEA" w:rsidRDefault="00E71CEA">
      <w:pPr>
        <w:jc w:val="center"/>
        <w:rPr>
          <w:rFonts w:ascii="Arial" w:eastAsia="Arial" w:hAnsi="Arial" w:cs="Arial"/>
          <w:sz w:val="18"/>
          <w:szCs w:val="18"/>
        </w:rPr>
      </w:pPr>
    </w:p>
    <w:sectPr w:rsidR="00E71CEA">
      <w:headerReference w:type="even" r:id="rId7"/>
      <w:headerReference w:type="default" r:id="rId8"/>
      <w:footerReference w:type="even" r:id="rId9"/>
      <w:footerReference w:type="default" r:id="rId10"/>
      <w:pgSz w:w="11901" w:h="16817"/>
      <w:pgMar w:top="567" w:right="624" w:bottom="284" w:left="624" w:header="335" w:footer="1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ACF9D" w14:textId="77777777" w:rsidR="00C93480" w:rsidRDefault="00C93480">
      <w:r>
        <w:separator/>
      </w:r>
    </w:p>
  </w:endnote>
  <w:endnote w:type="continuationSeparator" w:id="0">
    <w:p w14:paraId="534CDCBA" w14:textId="77777777" w:rsidR="00C93480" w:rsidRDefault="00C93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B5D68" w14:textId="77777777" w:rsidR="00E71CEA" w:rsidRDefault="00C93480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0E0F4B7D" wp14:editId="7BCFC33D">
          <wp:extent cx="6413373" cy="659256"/>
          <wp:effectExtent l="0" t="0" r="0" b="0"/>
          <wp:docPr id="38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FE05A" w14:textId="77777777" w:rsidR="00E71CEA" w:rsidRDefault="00C93480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6C81EA47" wp14:editId="4F058E05">
          <wp:extent cx="6413373" cy="659256"/>
          <wp:effectExtent l="0" t="0" r="0" b="0"/>
          <wp:docPr id="34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89475" w14:textId="77777777" w:rsidR="00C93480" w:rsidRDefault="00C93480">
      <w:r>
        <w:separator/>
      </w:r>
    </w:p>
  </w:footnote>
  <w:footnote w:type="continuationSeparator" w:id="0">
    <w:p w14:paraId="78E2587D" w14:textId="77777777" w:rsidR="00C93480" w:rsidRDefault="00C93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2586D" w14:textId="77777777" w:rsidR="00E71CEA" w:rsidRDefault="00E71CEA">
    <w:pPr>
      <w:shd w:val="clear" w:color="auto" w:fill="FFFFFF"/>
      <w:tabs>
        <w:tab w:val="center" w:pos="4819"/>
        <w:tab w:val="right" w:pos="9638"/>
      </w:tabs>
    </w:pPr>
  </w:p>
  <w:p w14:paraId="5A272FD4" w14:textId="77777777" w:rsidR="00E71CEA" w:rsidRDefault="00E71CEA">
    <w:pPr>
      <w:shd w:val="clear" w:color="auto" w:fill="FFFFFF"/>
      <w:tabs>
        <w:tab w:val="center" w:pos="4819"/>
        <w:tab w:val="right" w:pos="9638"/>
      </w:tabs>
    </w:pPr>
  </w:p>
  <w:p w14:paraId="2C62B6E0" w14:textId="77777777" w:rsidR="00E71CEA" w:rsidRDefault="00C93480">
    <w:pPr>
      <w:shd w:val="clear" w:color="auto" w:fill="FFFFFF"/>
      <w:tabs>
        <w:tab w:val="center" w:pos="4819"/>
        <w:tab w:val="right" w:pos="9638"/>
      </w:tabs>
      <w:ind w:firstLine="720"/>
    </w:pPr>
    <w:r>
      <w:rPr>
        <w:noProof/>
      </w:rPr>
      <w:drawing>
        <wp:anchor distT="0" distB="0" distL="0" distR="0" simplePos="0" relativeHeight="251659264" behindDoc="0" locked="0" layoutInCell="1" hidden="0" allowOverlap="1" wp14:anchorId="72425BE0" wp14:editId="76CB9376">
          <wp:simplePos x="0" y="0"/>
          <wp:positionH relativeFrom="column">
            <wp:posOffset>387685</wp:posOffset>
          </wp:positionH>
          <wp:positionV relativeFrom="paragraph">
            <wp:posOffset>-128132</wp:posOffset>
          </wp:positionV>
          <wp:extent cx="1442996" cy="862641"/>
          <wp:effectExtent l="0" t="0" r="0" b="0"/>
          <wp:wrapSquare wrapText="bothSides" distT="0" distB="0" distL="0" distR="0"/>
          <wp:docPr id="3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20E8790" w14:textId="77777777" w:rsidR="00E71CEA" w:rsidRDefault="00C93480">
    <w:pPr>
      <w:shd w:val="clear" w:color="auto" w:fill="FFFFFF"/>
      <w:tabs>
        <w:tab w:val="center" w:pos="4819"/>
        <w:tab w:val="right" w:pos="9638"/>
      </w:tabs>
    </w:pPr>
    <w:r>
      <w:rPr>
        <w:noProof/>
      </w:rPr>
      <w:drawing>
        <wp:anchor distT="0" distB="0" distL="0" distR="0" simplePos="0" relativeHeight="251660288" behindDoc="0" locked="0" layoutInCell="1" hidden="0" allowOverlap="1" wp14:anchorId="7AE51611" wp14:editId="418C8249">
          <wp:simplePos x="0" y="0"/>
          <wp:positionH relativeFrom="page">
            <wp:posOffset>5804499</wp:posOffset>
          </wp:positionH>
          <wp:positionV relativeFrom="page">
            <wp:posOffset>281796</wp:posOffset>
          </wp:positionV>
          <wp:extent cx="1169035" cy="956945"/>
          <wp:effectExtent l="0" t="0" r="0" b="0"/>
          <wp:wrapTopAndBottom distT="0" distB="0"/>
          <wp:docPr id="37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9035" cy="9569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273977F" w14:textId="77777777" w:rsidR="00E71CEA" w:rsidRDefault="00E71CEA">
    <w:pPr>
      <w:shd w:val="clear" w:color="auto" w:fill="FFFFFF"/>
      <w:tabs>
        <w:tab w:val="center" w:pos="4819"/>
        <w:tab w:val="right" w:pos="9638"/>
      </w:tabs>
    </w:pPr>
  </w:p>
  <w:p w14:paraId="0787CA77" w14:textId="77777777" w:rsidR="00E71CEA" w:rsidRDefault="00E71CEA">
    <w:pPr>
      <w:shd w:val="clear" w:color="auto" w:fill="FFFFFF"/>
      <w:tabs>
        <w:tab w:val="center" w:pos="4819"/>
        <w:tab w:val="right" w:pos="9638"/>
      </w:tabs>
    </w:pPr>
  </w:p>
  <w:p w14:paraId="7F6EFD36" w14:textId="77777777" w:rsidR="00E71CEA" w:rsidRDefault="00E71CEA">
    <w:pPr>
      <w:shd w:val="clear" w:color="auto" w:fill="FFFFFF"/>
      <w:tabs>
        <w:tab w:val="center" w:pos="4819"/>
        <w:tab w:val="right" w:pos="9638"/>
      </w:tabs>
    </w:pPr>
  </w:p>
  <w:p w14:paraId="5FF4F37B" w14:textId="77777777" w:rsidR="00E71CEA" w:rsidRDefault="00E71CEA">
    <w:pPr>
      <w:shd w:val="clear" w:color="auto" w:fill="FFFFFF"/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87B18" w14:textId="77777777" w:rsidR="00E71CEA" w:rsidRDefault="00C93480">
    <w:pPr>
      <w:shd w:val="clear" w:color="auto" w:fill="FFFFFF"/>
      <w:tabs>
        <w:tab w:val="center" w:pos="4819"/>
        <w:tab w:val="right" w:pos="9638"/>
      </w:tabs>
      <w:ind w:right="285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466F0AF4" wp14:editId="2D0403B7">
          <wp:simplePos x="0" y="0"/>
          <wp:positionH relativeFrom="column">
            <wp:posOffset>235285</wp:posOffset>
          </wp:positionH>
          <wp:positionV relativeFrom="paragraph">
            <wp:posOffset>11562</wp:posOffset>
          </wp:positionV>
          <wp:extent cx="1442996" cy="862641"/>
          <wp:effectExtent l="0" t="0" r="0" b="0"/>
          <wp:wrapSquare wrapText="bothSides" distT="0" distB="0" distL="0" distR="0"/>
          <wp:docPr id="3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E6F580" w14:textId="77777777" w:rsidR="00E71CEA" w:rsidRDefault="00E71CEA">
    <w:pPr>
      <w:shd w:val="clear" w:color="auto" w:fill="FFFFFF"/>
      <w:tabs>
        <w:tab w:val="center" w:pos="4819"/>
        <w:tab w:val="right" w:pos="9638"/>
      </w:tabs>
      <w:ind w:right="285"/>
    </w:pPr>
  </w:p>
  <w:p w14:paraId="256508AB" w14:textId="77777777" w:rsidR="00E71CEA" w:rsidRDefault="00E71CEA">
    <w:pPr>
      <w:shd w:val="clear" w:color="auto" w:fill="FFFFFF"/>
      <w:tabs>
        <w:tab w:val="center" w:pos="4819"/>
        <w:tab w:val="right" w:pos="9638"/>
      </w:tabs>
      <w:ind w:right="285"/>
    </w:pPr>
  </w:p>
  <w:p w14:paraId="300A4171" w14:textId="77777777" w:rsidR="00E71CEA" w:rsidRDefault="00E71CEA">
    <w:pPr>
      <w:shd w:val="clear" w:color="auto" w:fill="FFFFFF"/>
      <w:tabs>
        <w:tab w:val="center" w:pos="4819"/>
        <w:tab w:val="right" w:pos="9638"/>
      </w:tabs>
      <w:ind w:right="285"/>
    </w:pPr>
  </w:p>
  <w:p w14:paraId="147D642B" w14:textId="77777777" w:rsidR="00E71CEA" w:rsidRDefault="00E71CEA">
    <w:pPr>
      <w:shd w:val="clear" w:color="auto" w:fill="FFFFFF"/>
      <w:tabs>
        <w:tab w:val="center" w:pos="4819"/>
        <w:tab w:val="right" w:pos="9638"/>
      </w:tabs>
      <w:ind w:right="28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6"/>
  <w:proofState w:grammar="clean"/>
  <w:defaultTabStop w:val="720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EA"/>
    <w:rsid w:val="00245F99"/>
    <w:rsid w:val="00C93480"/>
    <w:rsid w:val="00E7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10A7F3"/>
  <w15:docId w15:val="{6A216914-8A1E-B94C-BFE1-07D6D445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BFD"/>
  </w:style>
  <w:style w:type="paragraph" w:styleId="Titolo1">
    <w:name w:val="heading 1"/>
    <w:basedOn w:val="Normale"/>
    <w:next w:val="Normale"/>
    <w:uiPriority w:val="9"/>
    <w:qFormat/>
    <w:rsid w:val="00380B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380B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380B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380B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380BF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380BF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380BF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rsid w:val="00380B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B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BFD"/>
  </w:style>
  <w:style w:type="character" w:styleId="Rimandocommento">
    <w:name w:val="annotation reference"/>
    <w:basedOn w:val="Carpredefinitoparagrafo"/>
    <w:uiPriority w:val="99"/>
    <w:semiHidden/>
    <w:unhideWhenUsed/>
    <w:rsid w:val="00380BFD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3F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3F"/>
    <w:rPr>
      <w:sz w:val="18"/>
      <w:szCs w:val="18"/>
    </w:rPr>
  </w:style>
  <w:style w:type="paragraph" w:styleId="Revisione">
    <w:name w:val="Revision"/>
    <w:hidden/>
    <w:uiPriority w:val="99"/>
    <w:semiHidden/>
    <w:rsid w:val="003C1B3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24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242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0385B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0385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70894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1561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B3BC2"/>
    <w:rPr>
      <w:b/>
      <w:bCs/>
    </w:rPr>
  </w:style>
  <w:style w:type="character" w:customStyle="1" w:styleId="apple-converted-space">
    <w:name w:val="apple-converted-space"/>
    <w:basedOn w:val="Carpredefinitoparagrafo"/>
    <w:rsid w:val="00FB3BC2"/>
  </w:style>
  <w:style w:type="character" w:styleId="Enfasicorsivo">
    <w:name w:val="Emphasis"/>
    <w:basedOn w:val="Carpredefinitoparagrafo"/>
    <w:uiPriority w:val="20"/>
    <w:qFormat/>
    <w:rsid w:val="00FB3BC2"/>
    <w:rPr>
      <w:i/>
      <w:iCs/>
    </w:rPr>
  </w:style>
  <w:style w:type="character" w:customStyle="1" w:styleId="Nessuno">
    <w:name w:val="Nessuno"/>
    <w:rsid w:val="005A2748"/>
  </w:style>
  <w:style w:type="character" w:customStyle="1" w:styleId="Hyperlink0">
    <w:name w:val="Hyperlink.0"/>
    <w:basedOn w:val="Nessuno"/>
    <w:rsid w:val="005A2748"/>
    <w:rPr>
      <w:rFonts w:ascii="Arial" w:eastAsia="Arial" w:hAnsi="Arial" w:cs="Arial"/>
      <w:outline w:val="0"/>
      <w:color w:val="0000FF"/>
      <w:u w:val="single" w:color="0000FF"/>
    </w:rPr>
  </w:style>
  <w:style w:type="character" w:customStyle="1" w:styleId="Hyperlink1">
    <w:name w:val="Hyperlink.1"/>
    <w:basedOn w:val="Nessuno"/>
    <w:rsid w:val="005A2748"/>
    <w:rPr>
      <w:rFonts w:ascii="Arial" w:eastAsia="Arial" w:hAnsi="Arial" w:cs="Arial"/>
      <w:outline w:val="0"/>
      <w:color w:val="0000FF"/>
      <w:u w:color="0000FF"/>
    </w:rPr>
  </w:style>
  <w:style w:type="character" w:customStyle="1" w:styleId="apple-tab-span">
    <w:name w:val="apple-tab-span"/>
    <w:basedOn w:val="Carpredefinitoparagrafo"/>
    <w:rsid w:val="00DD2619"/>
  </w:style>
  <w:style w:type="paragraph" w:styleId="Intestazione">
    <w:name w:val="header"/>
    <w:basedOn w:val="Normale"/>
    <w:link w:val="IntestazioneCarattere"/>
    <w:uiPriority w:val="99"/>
    <w:semiHidden/>
    <w:unhideWhenUsed/>
    <w:rsid w:val="00701D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01D3A"/>
  </w:style>
  <w:style w:type="paragraph" w:styleId="Pidipagina">
    <w:name w:val="footer"/>
    <w:basedOn w:val="Normale"/>
    <w:link w:val="PidipaginaCarattere"/>
    <w:uiPriority w:val="99"/>
    <w:semiHidden/>
    <w:unhideWhenUsed/>
    <w:rsid w:val="00701D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0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Q9MzHXwCRxfr/+hBt7aouNefJg==">AMUW2mWTS+0M9rrGoz4a+yTN85mSUa87q1Qaz1BlzyOleijnVWwIizOgQp0u6376ISEhABceTXIkRRFDbBJfmNIZ0R3eJbFdXAG3bqWo0EasTrwoNmfPipk=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Bellotto</dc:creator>
  <cp:lastModifiedBy>Veruska Motta</cp:lastModifiedBy>
  <cp:revision>2</cp:revision>
  <dcterms:created xsi:type="dcterms:W3CDTF">2021-10-11T22:27:00Z</dcterms:created>
  <dcterms:modified xsi:type="dcterms:W3CDTF">2021-10-20T10:25:00Z</dcterms:modified>
</cp:coreProperties>
</file>