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F97" w:rsidRPr="00E80629" w:rsidRDefault="00213F97" w:rsidP="00491BBC">
      <w:pPr>
        <w:autoSpaceDE w:val="0"/>
        <w:spacing w:line="200" w:lineRule="atLeast"/>
        <w:jc w:val="both"/>
        <w:rPr>
          <w:rStyle w:val="Enfasigrassetto"/>
          <w:rFonts w:ascii="Anaphora" w:eastAsia="TimesNewRomanPS-BoldMT" w:hAnsi="Anaphora"/>
          <w:bCs w:val="0"/>
          <w:sz w:val="24"/>
          <w:szCs w:val="24"/>
        </w:rPr>
      </w:pPr>
      <w:r w:rsidRPr="00E80629">
        <w:rPr>
          <w:rStyle w:val="Enfasigrassetto"/>
          <w:rFonts w:ascii="Anaphora" w:eastAsia="TimesNewRomanPS-BoldMT" w:hAnsi="Anaphora"/>
          <w:sz w:val="24"/>
          <w:szCs w:val="24"/>
        </w:rPr>
        <w:t>Relazione</w:t>
      </w:r>
    </w:p>
    <w:p w:rsidR="00213F97" w:rsidRPr="00E80629" w:rsidRDefault="00213F97" w:rsidP="00491BBC">
      <w:pPr>
        <w:autoSpaceDE w:val="0"/>
        <w:spacing w:line="200" w:lineRule="atLeast"/>
        <w:jc w:val="both"/>
        <w:rPr>
          <w:rFonts w:ascii="Anaphora" w:hAnsi="Anaphora"/>
          <w:sz w:val="24"/>
          <w:szCs w:val="24"/>
        </w:rPr>
      </w:pPr>
    </w:p>
    <w:p w:rsidR="00213F97" w:rsidRPr="00E80629" w:rsidRDefault="00901515" w:rsidP="00491BBC">
      <w:pPr>
        <w:autoSpaceDE w:val="0"/>
        <w:spacing w:line="200" w:lineRule="atLeast"/>
        <w:jc w:val="both"/>
        <w:rPr>
          <w:rStyle w:val="Enfasigrassetto"/>
          <w:rFonts w:ascii="Anaphora" w:eastAsia="TimesNewRomanPS-BoldMT" w:hAnsi="Anaphora"/>
          <w:sz w:val="24"/>
          <w:szCs w:val="24"/>
        </w:rPr>
      </w:pPr>
      <w:r w:rsidRPr="00E80629">
        <w:rPr>
          <w:rStyle w:val="Enfasigrassetto"/>
          <w:rFonts w:ascii="Anaphora" w:eastAsia="TimesNewRomanPS-BoldMT" w:hAnsi="Anaphora"/>
          <w:sz w:val="24"/>
          <w:szCs w:val="24"/>
        </w:rPr>
        <w:t>Oggetto: Procedura di gara aperta avente ad oggetto la fornitura, la consegna o la posa in opera di pannellistica, adesivo e pvc stampato con indicazioni tecniche e temporali definite per la manifestazione Lucca Comics &amp; Games annualità 2019 con possibilità di proroga per le annualità 2020 e 2021.</w:t>
      </w:r>
    </w:p>
    <w:p w:rsidR="00901515" w:rsidRPr="00E80629" w:rsidRDefault="00901515" w:rsidP="00491BBC">
      <w:pPr>
        <w:autoSpaceDE w:val="0"/>
        <w:spacing w:line="200" w:lineRule="atLeast"/>
        <w:jc w:val="both"/>
        <w:rPr>
          <w:rFonts w:ascii="Anaphora" w:eastAsia="TimesNewRomanPS-BoldMT" w:hAnsi="Anaphora"/>
          <w:b/>
          <w:sz w:val="24"/>
          <w:szCs w:val="24"/>
        </w:rPr>
      </w:pPr>
    </w:p>
    <w:p w:rsidR="00736F68" w:rsidRPr="00E80629" w:rsidRDefault="00213F97" w:rsidP="00491BBC">
      <w:pPr>
        <w:jc w:val="both"/>
        <w:rPr>
          <w:rFonts w:ascii="Anaphora" w:hAnsi="Anaphora"/>
          <w:sz w:val="24"/>
          <w:szCs w:val="24"/>
        </w:rPr>
      </w:pPr>
      <w:r w:rsidRPr="00E80629">
        <w:rPr>
          <w:rFonts w:ascii="Anaphora" w:hAnsi="Anaphora"/>
          <w:sz w:val="24"/>
          <w:szCs w:val="24"/>
        </w:rPr>
        <w:t>Il progetto prevede la stampa, l</w:t>
      </w:r>
      <w:r w:rsidR="00901515" w:rsidRPr="00E80629">
        <w:rPr>
          <w:rFonts w:ascii="Anaphora" w:hAnsi="Anaphora"/>
          <w:sz w:val="24"/>
          <w:szCs w:val="24"/>
        </w:rPr>
        <w:t xml:space="preserve">a consegna </w:t>
      </w:r>
      <w:r w:rsidR="00736F68" w:rsidRPr="00E80629">
        <w:rPr>
          <w:rFonts w:ascii="Anaphora" w:hAnsi="Anaphora"/>
          <w:sz w:val="24"/>
          <w:szCs w:val="24"/>
        </w:rPr>
        <w:t>e</w:t>
      </w:r>
      <w:r w:rsidRPr="00E80629">
        <w:rPr>
          <w:rFonts w:ascii="Anaphora" w:hAnsi="Anaphora"/>
          <w:sz w:val="24"/>
          <w:szCs w:val="24"/>
        </w:rPr>
        <w:t xml:space="preserve"> la manutenzione di </w:t>
      </w:r>
      <w:r w:rsidR="00736F68" w:rsidRPr="00E80629">
        <w:rPr>
          <w:rFonts w:ascii="Anaphora" w:hAnsi="Anaphora"/>
          <w:sz w:val="24"/>
          <w:szCs w:val="24"/>
        </w:rPr>
        <w:t>materiali grafici di ausilio al pubblico del Festival e materiali grafici allestitivi per le mostre espositive di Lucca Comics &amp; Games, tali materiali sono raggruppabili in tre principali categorie:</w:t>
      </w:r>
    </w:p>
    <w:p w:rsidR="00736F68" w:rsidRPr="00E80629" w:rsidRDefault="00736F68" w:rsidP="00491BBC">
      <w:pPr>
        <w:jc w:val="both"/>
        <w:rPr>
          <w:rFonts w:ascii="Anaphora" w:hAnsi="Anaphora"/>
          <w:sz w:val="24"/>
          <w:szCs w:val="24"/>
        </w:rPr>
      </w:pPr>
      <w:r w:rsidRPr="00E80629">
        <w:rPr>
          <w:rFonts w:ascii="Anaphora" w:hAnsi="Anaphora"/>
          <w:sz w:val="24"/>
          <w:szCs w:val="24"/>
        </w:rPr>
        <w:t xml:space="preserve">1) </w:t>
      </w:r>
      <w:r w:rsidR="00213F97" w:rsidRPr="00E80629">
        <w:rPr>
          <w:rFonts w:ascii="Anaphora" w:hAnsi="Anaphora"/>
          <w:sz w:val="24"/>
          <w:szCs w:val="24"/>
        </w:rPr>
        <w:t>tel</w:t>
      </w:r>
      <w:r w:rsidRPr="00E80629">
        <w:rPr>
          <w:rFonts w:ascii="Anaphora" w:hAnsi="Anaphora"/>
          <w:sz w:val="24"/>
          <w:szCs w:val="24"/>
        </w:rPr>
        <w:t>o</w:t>
      </w:r>
      <w:r w:rsidR="00213F97" w:rsidRPr="00E80629">
        <w:rPr>
          <w:rFonts w:ascii="Anaphora" w:hAnsi="Anaphora"/>
          <w:sz w:val="24"/>
          <w:szCs w:val="24"/>
        </w:rPr>
        <w:t xml:space="preserve"> banner</w:t>
      </w:r>
      <w:r w:rsidR="00137459" w:rsidRPr="00E80629">
        <w:rPr>
          <w:rFonts w:ascii="Anaphora" w:hAnsi="Anaphora"/>
          <w:sz w:val="24"/>
          <w:szCs w:val="24"/>
        </w:rPr>
        <w:t xml:space="preserve"> stampato</w:t>
      </w:r>
      <w:r w:rsidR="00213F97" w:rsidRPr="00E80629">
        <w:rPr>
          <w:rFonts w:ascii="Anaphora" w:hAnsi="Anaphora"/>
          <w:sz w:val="24"/>
          <w:szCs w:val="24"/>
        </w:rPr>
        <w:t xml:space="preserve"> 550 gr certificato ignifugo, termosaldato e occhiellato a perimetro</w:t>
      </w:r>
    </w:p>
    <w:p w:rsidR="00736F68" w:rsidRPr="00E80629" w:rsidRDefault="00736F68" w:rsidP="00491BBC">
      <w:pPr>
        <w:jc w:val="both"/>
        <w:rPr>
          <w:rFonts w:ascii="Anaphora" w:hAnsi="Anaphora"/>
          <w:sz w:val="24"/>
          <w:szCs w:val="24"/>
        </w:rPr>
      </w:pPr>
      <w:r w:rsidRPr="00E80629">
        <w:rPr>
          <w:rFonts w:ascii="Anaphora" w:hAnsi="Anaphora"/>
          <w:sz w:val="24"/>
          <w:szCs w:val="24"/>
        </w:rPr>
        <w:t xml:space="preserve">2) pannello rigido in forex o </w:t>
      </w:r>
      <w:proofErr w:type="spellStart"/>
      <w:r w:rsidRPr="00E80629">
        <w:rPr>
          <w:rFonts w:ascii="Anaphora" w:hAnsi="Anaphora"/>
          <w:sz w:val="24"/>
          <w:szCs w:val="24"/>
        </w:rPr>
        <w:t>polionda</w:t>
      </w:r>
      <w:proofErr w:type="spellEnd"/>
      <w:r w:rsidRPr="00E80629">
        <w:rPr>
          <w:rFonts w:ascii="Anaphora" w:hAnsi="Anaphora"/>
          <w:sz w:val="24"/>
          <w:szCs w:val="24"/>
        </w:rPr>
        <w:t xml:space="preserve"> da 3 o 5 mm di spessore, bianco o colorato, certificato ignifugo</w:t>
      </w:r>
    </w:p>
    <w:p w:rsidR="00736F68" w:rsidRPr="00E80629" w:rsidRDefault="00137459" w:rsidP="00491BBC">
      <w:pPr>
        <w:jc w:val="both"/>
        <w:rPr>
          <w:rFonts w:ascii="Anaphora" w:hAnsi="Anaphora"/>
          <w:sz w:val="24"/>
          <w:szCs w:val="24"/>
        </w:rPr>
      </w:pPr>
      <w:r w:rsidRPr="00E80629">
        <w:rPr>
          <w:rFonts w:ascii="Anaphora" w:hAnsi="Anaphora"/>
          <w:sz w:val="24"/>
          <w:szCs w:val="24"/>
        </w:rPr>
        <w:t>c</w:t>
      </w:r>
      <w:r w:rsidR="00736F68" w:rsidRPr="00E80629">
        <w:rPr>
          <w:rFonts w:ascii="Anaphora" w:hAnsi="Anaphora"/>
          <w:sz w:val="24"/>
          <w:szCs w:val="24"/>
        </w:rPr>
        <w:t>on stampa diretta o applicazione di vinile adesivo stampato</w:t>
      </w:r>
    </w:p>
    <w:p w:rsidR="00137459" w:rsidRPr="00E80629" w:rsidRDefault="00736F68" w:rsidP="00491BBC">
      <w:pPr>
        <w:jc w:val="both"/>
        <w:rPr>
          <w:rFonts w:ascii="Anaphora" w:hAnsi="Anaphora"/>
          <w:sz w:val="24"/>
          <w:szCs w:val="24"/>
        </w:rPr>
      </w:pPr>
      <w:r w:rsidRPr="00E80629">
        <w:rPr>
          <w:rFonts w:ascii="Anaphora" w:hAnsi="Anaphora"/>
          <w:sz w:val="24"/>
          <w:szCs w:val="24"/>
        </w:rPr>
        <w:t xml:space="preserve">3) </w:t>
      </w:r>
      <w:r w:rsidR="00137459" w:rsidRPr="00E80629">
        <w:rPr>
          <w:rFonts w:ascii="Anaphora" w:hAnsi="Anaphora"/>
          <w:sz w:val="24"/>
          <w:szCs w:val="24"/>
        </w:rPr>
        <w:t xml:space="preserve">vinile adesivo stampato removibile, anche </w:t>
      </w:r>
      <w:proofErr w:type="spellStart"/>
      <w:r w:rsidR="00137459" w:rsidRPr="00E80629">
        <w:rPr>
          <w:rFonts w:ascii="Anaphora" w:hAnsi="Anaphora"/>
          <w:sz w:val="24"/>
          <w:szCs w:val="24"/>
        </w:rPr>
        <w:t>prespaziato</w:t>
      </w:r>
      <w:proofErr w:type="spellEnd"/>
      <w:r w:rsidR="00137459" w:rsidRPr="00E80629">
        <w:rPr>
          <w:rFonts w:ascii="Anaphora" w:hAnsi="Anaphora"/>
          <w:sz w:val="24"/>
          <w:szCs w:val="24"/>
        </w:rPr>
        <w:t>, certificato ignifugo</w:t>
      </w:r>
    </w:p>
    <w:p w:rsidR="00137459" w:rsidRDefault="00137459" w:rsidP="00491BBC">
      <w:pPr>
        <w:jc w:val="both"/>
        <w:rPr>
          <w:rFonts w:ascii="Anaphora" w:hAnsi="Anaphora"/>
          <w:sz w:val="24"/>
          <w:szCs w:val="24"/>
        </w:rPr>
      </w:pPr>
      <w:r w:rsidRPr="00E80629">
        <w:rPr>
          <w:rFonts w:ascii="Anaphora" w:hAnsi="Anaphora"/>
          <w:sz w:val="24"/>
          <w:szCs w:val="24"/>
        </w:rPr>
        <w:t>Consegna dei materiali secondo le indicazioni del Responsabile incaricato da Lucca Crea.</w:t>
      </w:r>
    </w:p>
    <w:p w:rsidR="009209BD" w:rsidRDefault="009209BD" w:rsidP="00491BBC">
      <w:pPr>
        <w:jc w:val="both"/>
        <w:rPr>
          <w:rFonts w:ascii="Anaphora" w:hAnsi="Anaphora"/>
          <w:sz w:val="24"/>
          <w:szCs w:val="24"/>
        </w:rPr>
      </w:pPr>
    </w:p>
    <w:p w:rsidR="009209BD" w:rsidRPr="00E80629" w:rsidRDefault="009209BD" w:rsidP="00491BBC">
      <w:pPr>
        <w:jc w:val="both"/>
        <w:rPr>
          <w:rFonts w:ascii="Anaphora" w:hAnsi="Anaphora"/>
          <w:sz w:val="24"/>
          <w:szCs w:val="24"/>
        </w:rPr>
      </w:pPr>
      <w:r>
        <w:rPr>
          <w:rFonts w:ascii="Anaphora" w:hAnsi="Anaphora"/>
          <w:sz w:val="24"/>
          <w:szCs w:val="24"/>
        </w:rPr>
        <w:t>Il progetto complessivo presentato dovrà porsi l’obiettivo di ottimizzare i tempi di stampa e consegna, con particolare attenzione al risparmio (sia ambientale che economico) in termini di trasporto dei materiali, per tale motivo si richiede, al momento della stipula del contratto, una sede di produzione entro i 15 km dalla città di Lucca, la Società si riserva il diritto di riassegnare l’appalto nel caso in cui al momento della stipula non vi sia effettivamente una sede operativa alla distanza richiesta.</w:t>
      </w:r>
      <w:bookmarkStart w:id="0" w:name="_GoBack"/>
      <w:bookmarkEnd w:id="0"/>
    </w:p>
    <w:p w:rsidR="00491BBC" w:rsidRPr="00E80629" w:rsidRDefault="00491BBC" w:rsidP="00491BBC">
      <w:pPr>
        <w:jc w:val="both"/>
        <w:rPr>
          <w:rFonts w:ascii="Anaphora" w:hAnsi="Anaphora"/>
          <w:sz w:val="24"/>
          <w:szCs w:val="24"/>
        </w:rPr>
      </w:pPr>
    </w:p>
    <w:p w:rsidR="00213F97" w:rsidRPr="00E80629" w:rsidRDefault="00137459" w:rsidP="00491BBC">
      <w:pPr>
        <w:jc w:val="both"/>
        <w:rPr>
          <w:rFonts w:ascii="Anaphora" w:hAnsi="Anaphora"/>
          <w:sz w:val="24"/>
          <w:szCs w:val="24"/>
        </w:rPr>
      </w:pPr>
      <w:r w:rsidRPr="00E80629">
        <w:rPr>
          <w:rFonts w:ascii="Anaphora" w:hAnsi="Anaphora"/>
          <w:sz w:val="24"/>
          <w:szCs w:val="24"/>
        </w:rPr>
        <w:t xml:space="preserve">I lavori sono </w:t>
      </w:r>
      <w:r w:rsidR="00D6433C" w:rsidRPr="00E80629">
        <w:rPr>
          <w:rFonts w:ascii="Anaphora" w:hAnsi="Anaphora"/>
          <w:sz w:val="24"/>
          <w:szCs w:val="24"/>
        </w:rPr>
        <w:t>identificati in tre blocchi,</w:t>
      </w:r>
      <w:r w:rsidR="00FA5A34" w:rsidRPr="00E80629">
        <w:rPr>
          <w:rFonts w:ascii="Anaphora" w:hAnsi="Anaphora"/>
          <w:sz w:val="24"/>
          <w:szCs w:val="24"/>
        </w:rPr>
        <w:t xml:space="preserve"> dall’aggiudicazione della gara</w:t>
      </w:r>
      <w:r w:rsidR="00D6433C" w:rsidRPr="00E80629">
        <w:rPr>
          <w:rFonts w:ascii="Anaphora" w:hAnsi="Anaphora"/>
          <w:sz w:val="24"/>
          <w:szCs w:val="24"/>
        </w:rPr>
        <w:t xml:space="preserve"> fino a</w:t>
      </w:r>
      <w:r w:rsidRPr="00E80629">
        <w:rPr>
          <w:rFonts w:ascii="Anaphora" w:hAnsi="Anaphora"/>
          <w:sz w:val="24"/>
          <w:szCs w:val="24"/>
        </w:rPr>
        <w:t>:</w:t>
      </w:r>
    </w:p>
    <w:p w:rsidR="00137459" w:rsidRPr="00E80629" w:rsidRDefault="00137459" w:rsidP="00491BBC">
      <w:pPr>
        <w:jc w:val="both"/>
        <w:rPr>
          <w:rFonts w:ascii="Anaphora" w:hAnsi="Anaphora"/>
          <w:sz w:val="24"/>
          <w:szCs w:val="24"/>
        </w:rPr>
      </w:pPr>
    </w:p>
    <w:p w:rsidR="00FA5A34" w:rsidRPr="00E80629" w:rsidRDefault="00FA5A34" w:rsidP="00FA5A34">
      <w:pPr>
        <w:jc w:val="both"/>
        <w:rPr>
          <w:rFonts w:ascii="Anaphora" w:hAnsi="Anaphora"/>
          <w:sz w:val="24"/>
          <w:szCs w:val="24"/>
        </w:rPr>
      </w:pPr>
      <w:r w:rsidRPr="00E80629">
        <w:rPr>
          <w:rFonts w:ascii="Anaphora" w:hAnsi="Anaphora"/>
          <w:b/>
          <w:bCs/>
          <w:sz w:val="24"/>
          <w:szCs w:val="24"/>
        </w:rPr>
        <w:t>a</w:t>
      </w:r>
      <w:r w:rsidRPr="00E80629">
        <w:rPr>
          <w:rFonts w:ascii="Anaphora" w:hAnsi="Anaphora"/>
          <w:sz w:val="24"/>
          <w:szCs w:val="24"/>
        </w:rPr>
        <w:t>) il giorno 12 ottobre inaugurazione mostre espositive a Palazzo Ducale</w:t>
      </w:r>
      <w:r w:rsidR="00D6433C" w:rsidRPr="00E80629">
        <w:rPr>
          <w:rFonts w:ascii="Anaphora" w:hAnsi="Anaphora"/>
          <w:sz w:val="24"/>
          <w:szCs w:val="24"/>
        </w:rPr>
        <w:t>, stampa e consegna di tutti i materiali necessari all’allestimento.</w:t>
      </w:r>
    </w:p>
    <w:p w:rsidR="00FA5A34" w:rsidRPr="00E80629" w:rsidRDefault="00FA5A34" w:rsidP="00FA5A34">
      <w:pPr>
        <w:jc w:val="both"/>
        <w:rPr>
          <w:rFonts w:ascii="Anaphora" w:hAnsi="Anaphora"/>
          <w:sz w:val="24"/>
          <w:szCs w:val="24"/>
        </w:rPr>
      </w:pPr>
      <w:r w:rsidRPr="00E80629">
        <w:rPr>
          <w:rFonts w:ascii="Anaphora" w:hAnsi="Anaphora"/>
          <w:b/>
          <w:bCs/>
          <w:sz w:val="24"/>
          <w:szCs w:val="24"/>
        </w:rPr>
        <w:t>b</w:t>
      </w:r>
      <w:r w:rsidRPr="00E80629">
        <w:rPr>
          <w:rFonts w:ascii="Anaphora" w:hAnsi="Anaphora"/>
          <w:sz w:val="24"/>
          <w:szCs w:val="24"/>
        </w:rPr>
        <w:t>) il giorno 30 ottobre inaugurazione Festival e apertura padiglioni</w:t>
      </w:r>
      <w:r w:rsidR="00D6433C" w:rsidRPr="00E80629">
        <w:rPr>
          <w:rFonts w:ascii="Anaphora" w:hAnsi="Anaphora"/>
          <w:sz w:val="24"/>
          <w:szCs w:val="24"/>
        </w:rPr>
        <w:t>, stampa e consegna di tutti i materiali necessari</w:t>
      </w:r>
      <w:r w:rsidR="00E80629">
        <w:rPr>
          <w:rFonts w:ascii="Anaphora" w:hAnsi="Anaphora"/>
          <w:sz w:val="24"/>
          <w:szCs w:val="24"/>
        </w:rPr>
        <w:t>, segnaletica, fondali, pannellistica informativa, ecc</w:t>
      </w:r>
      <w:r w:rsidR="00D6433C" w:rsidRPr="00E80629">
        <w:rPr>
          <w:rFonts w:ascii="Anaphora" w:hAnsi="Anaphora"/>
          <w:sz w:val="24"/>
          <w:szCs w:val="24"/>
        </w:rPr>
        <w:t>.</w:t>
      </w:r>
    </w:p>
    <w:p w:rsidR="00FA5A34" w:rsidRPr="00E80629" w:rsidRDefault="00FA5A34" w:rsidP="00FA5A34">
      <w:pPr>
        <w:jc w:val="both"/>
        <w:rPr>
          <w:rFonts w:ascii="Anaphora" w:hAnsi="Anaphora"/>
          <w:sz w:val="24"/>
          <w:szCs w:val="24"/>
        </w:rPr>
      </w:pPr>
      <w:r w:rsidRPr="00E80629">
        <w:rPr>
          <w:rFonts w:ascii="Anaphora" w:hAnsi="Anaphora"/>
          <w:b/>
          <w:bCs/>
          <w:sz w:val="24"/>
          <w:szCs w:val="24"/>
        </w:rPr>
        <w:t>c</w:t>
      </w:r>
      <w:r w:rsidRPr="00E80629">
        <w:rPr>
          <w:rFonts w:ascii="Anaphora" w:hAnsi="Anaphora"/>
          <w:sz w:val="24"/>
          <w:szCs w:val="24"/>
        </w:rPr>
        <w:t xml:space="preserve">) dal giorno 30 ottobre al giorno 3 novembre </w:t>
      </w:r>
      <w:r w:rsidR="00D6433C" w:rsidRPr="00E80629">
        <w:rPr>
          <w:rFonts w:ascii="Anaphora" w:hAnsi="Anaphora"/>
          <w:sz w:val="24"/>
          <w:szCs w:val="24"/>
        </w:rPr>
        <w:t xml:space="preserve">stampa e consegna secondo necessità </w:t>
      </w:r>
      <w:r w:rsidRPr="00E80629">
        <w:rPr>
          <w:rFonts w:ascii="Anaphora" w:hAnsi="Anaphora"/>
          <w:sz w:val="24"/>
          <w:szCs w:val="24"/>
        </w:rPr>
        <w:t>durante</w:t>
      </w:r>
      <w:r w:rsidR="00D6433C" w:rsidRPr="00E80629">
        <w:rPr>
          <w:rFonts w:ascii="Anaphora" w:hAnsi="Anaphora"/>
          <w:sz w:val="24"/>
          <w:szCs w:val="24"/>
        </w:rPr>
        <w:t xml:space="preserve"> tutti i giorni</w:t>
      </w:r>
      <w:r w:rsidRPr="00E80629">
        <w:rPr>
          <w:rFonts w:ascii="Anaphora" w:hAnsi="Anaphora"/>
          <w:sz w:val="24"/>
          <w:szCs w:val="24"/>
        </w:rPr>
        <w:t xml:space="preserve"> </w:t>
      </w:r>
      <w:r w:rsidR="00D6433C" w:rsidRPr="00E80629">
        <w:rPr>
          <w:rFonts w:ascii="Anaphora" w:hAnsi="Anaphora"/>
          <w:sz w:val="24"/>
          <w:szCs w:val="24"/>
        </w:rPr>
        <w:t>de</w:t>
      </w:r>
      <w:r w:rsidRPr="00E80629">
        <w:rPr>
          <w:rFonts w:ascii="Anaphora" w:hAnsi="Anaphora"/>
          <w:sz w:val="24"/>
          <w:szCs w:val="24"/>
        </w:rPr>
        <w:t>l Festival</w:t>
      </w:r>
      <w:r w:rsidR="00D6433C" w:rsidRPr="00E80629">
        <w:rPr>
          <w:rFonts w:ascii="Anaphora" w:hAnsi="Anaphora"/>
          <w:sz w:val="24"/>
          <w:szCs w:val="24"/>
        </w:rPr>
        <w:t>.</w:t>
      </w:r>
    </w:p>
    <w:p w:rsidR="00D6433C" w:rsidRPr="00E80629" w:rsidRDefault="00D6433C" w:rsidP="00FA5A34">
      <w:pPr>
        <w:jc w:val="both"/>
        <w:rPr>
          <w:rFonts w:ascii="Anaphora" w:hAnsi="Anaphora"/>
          <w:sz w:val="24"/>
          <w:szCs w:val="24"/>
        </w:rPr>
      </w:pPr>
    </w:p>
    <w:p w:rsidR="00E80629" w:rsidRPr="00E80629" w:rsidRDefault="00D6433C" w:rsidP="00E80629">
      <w:pPr>
        <w:jc w:val="both"/>
        <w:rPr>
          <w:rFonts w:ascii="Anaphora" w:hAnsi="Anaphora"/>
          <w:sz w:val="24"/>
          <w:szCs w:val="24"/>
        </w:rPr>
      </w:pPr>
      <w:r w:rsidRPr="00E80629">
        <w:rPr>
          <w:rFonts w:ascii="Anaphora" w:hAnsi="Anaphora"/>
          <w:sz w:val="24"/>
          <w:szCs w:val="24"/>
        </w:rPr>
        <w:t>La Società richiede disponibilità per stampa e consegna 7/7 giorni</w:t>
      </w:r>
      <w:r w:rsidR="00E80629" w:rsidRPr="00E80629">
        <w:rPr>
          <w:rFonts w:ascii="Anaphora" w:hAnsi="Anaphora"/>
          <w:sz w:val="24"/>
          <w:szCs w:val="24"/>
        </w:rPr>
        <w:t xml:space="preserve">, </w:t>
      </w:r>
      <w:r w:rsidRPr="00E80629">
        <w:rPr>
          <w:rFonts w:ascii="Anaphora" w:hAnsi="Anaphora"/>
          <w:sz w:val="24"/>
          <w:szCs w:val="24"/>
        </w:rPr>
        <w:t>24/24 ore</w:t>
      </w:r>
      <w:r w:rsidR="00E80629" w:rsidRPr="00E80629">
        <w:rPr>
          <w:rFonts w:ascii="Anaphora" w:hAnsi="Anaphora"/>
          <w:sz w:val="24"/>
          <w:szCs w:val="24"/>
        </w:rPr>
        <w:t>,</w:t>
      </w:r>
      <w:r w:rsidRPr="00E80629">
        <w:rPr>
          <w:rFonts w:ascii="Anaphora" w:hAnsi="Anaphora"/>
          <w:sz w:val="24"/>
          <w:szCs w:val="24"/>
        </w:rPr>
        <w:t xml:space="preserve"> con consegna</w:t>
      </w:r>
      <w:r w:rsidR="00E80629" w:rsidRPr="00E80629">
        <w:rPr>
          <w:rFonts w:ascii="Anaphora" w:hAnsi="Anaphora"/>
          <w:sz w:val="24"/>
          <w:szCs w:val="24"/>
        </w:rPr>
        <w:t xml:space="preserve"> anche entro </w:t>
      </w:r>
      <w:r w:rsidR="009209BD">
        <w:rPr>
          <w:rFonts w:ascii="Anaphora" w:hAnsi="Anaphora"/>
          <w:sz w:val="24"/>
          <w:szCs w:val="24"/>
        </w:rPr>
        <w:t>3</w:t>
      </w:r>
      <w:r w:rsidR="00E80629" w:rsidRPr="00E80629">
        <w:rPr>
          <w:rFonts w:ascii="Anaphora" w:hAnsi="Anaphora"/>
          <w:sz w:val="24"/>
          <w:szCs w:val="24"/>
        </w:rPr>
        <w:t xml:space="preserve"> or</w:t>
      </w:r>
      <w:r w:rsidR="009209BD">
        <w:rPr>
          <w:rFonts w:ascii="Anaphora" w:hAnsi="Anaphora"/>
          <w:sz w:val="24"/>
          <w:szCs w:val="24"/>
        </w:rPr>
        <w:t>e</w:t>
      </w:r>
      <w:r w:rsidR="00E80629" w:rsidRPr="00E80629">
        <w:rPr>
          <w:rFonts w:ascii="Anaphora" w:hAnsi="Anaphora"/>
          <w:sz w:val="24"/>
          <w:szCs w:val="24"/>
        </w:rPr>
        <w:t xml:space="preserve"> dall’invio del file approvato</w:t>
      </w:r>
      <w:r w:rsidR="00763EEB">
        <w:rPr>
          <w:rFonts w:ascii="Anaphora" w:hAnsi="Anaphora"/>
          <w:sz w:val="24"/>
          <w:szCs w:val="24"/>
        </w:rPr>
        <w:t>, nell’eventualità in cui la consegna venga effettuata oltre l</w:t>
      </w:r>
      <w:r w:rsidR="009209BD">
        <w:rPr>
          <w:rFonts w:ascii="Anaphora" w:hAnsi="Anaphora"/>
          <w:sz w:val="24"/>
          <w:szCs w:val="24"/>
        </w:rPr>
        <w:t xml:space="preserve">e 4 ore </w:t>
      </w:r>
      <w:r w:rsidR="00763EEB">
        <w:rPr>
          <w:rFonts w:ascii="Anaphora" w:hAnsi="Anaphora"/>
          <w:sz w:val="24"/>
          <w:szCs w:val="24"/>
        </w:rPr>
        <w:t xml:space="preserve">dall’orario indicato (per tre volte) </w:t>
      </w:r>
      <w:r w:rsidR="008F504C">
        <w:rPr>
          <w:rFonts w:ascii="Anaphora" w:hAnsi="Anaphora"/>
          <w:sz w:val="24"/>
          <w:szCs w:val="24"/>
        </w:rPr>
        <w:t xml:space="preserve">Lucca Crea srl invierà formale richiamo e sarà autorizzata a non pagare l’oggetto in questione, all’ulteriore verificarsi del disservizio (ulteriori tre volte, per un totale di sei) </w:t>
      </w:r>
      <w:r w:rsidR="00763EEB">
        <w:rPr>
          <w:rFonts w:ascii="Anaphora" w:hAnsi="Anaphora"/>
          <w:sz w:val="24"/>
          <w:szCs w:val="24"/>
        </w:rPr>
        <w:t>la Società si riserva la possibilità di rendere nullo il contratto e riassegnare in toto la fornitura.</w:t>
      </w:r>
    </w:p>
    <w:p w:rsidR="00E80629" w:rsidRDefault="00213F97" w:rsidP="00E80629">
      <w:pPr>
        <w:jc w:val="both"/>
        <w:rPr>
          <w:rFonts w:ascii="Anaphora" w:hAnsi="Anaphora"/>
          <w:bCs/>
          <w:sz w:val="24"/>
          <w:szCs w:val="24"/>
        </w:rPr>
      </w:pPr>
      <w:r w:rsidRPr="00E80629">
        <w:rPr>
          <w:rFonts w:ascii="Anaphora" w:hAnsi="Anaphora"/>
          <w:bCs/>
          <w:sz w:val="24"/>
          <w:szCs w:val="24"/>
        </w:rPr>
        <w:t xml:space="preserve">Si richiede </w:t>
      </w:r>
      <w:r w:rsidR="00E80629" w:rsidRPr="00E80629">
        <w:rPr>
          <w:rFonts w:ascii="Anaphora" w:hAnsi="Anaphora"/>
          <w:bCs/>
          <w:sz w:val="24"/>
          <w:szCs w:val="24"/>
        </w:rPr>
        <w:t xml:space="preserve">a tale scopo </w:t>
      </w:r>
      <w:r w:rsidRPr="00E80629">
        <w:rPr>
          <w:rFonts w:ascii="Anaphora" w:hAnsi="Anaphora"/>
          <w:bCs/>
          <w:sz w:val="24"/>
          <w:szCs w:val="24"/>
        </w:rPr>
        <w:t>la nomina ufficiale di</w:t>
      </w:r>
      <w:r w:rsidR="00C868CF">
        <w:rPr>
          <w:rFonts w:ascii="Anaphora" w:hAnsi="Anaphora"/>
          <w:bCs/>
          <w:sz w:val="24"/>
          <w:szCs w:val="24"/>
        </w:rPr>
        <w:t xml:space="preserve"> un</w:t>
      </w:r>
      <w:r w:rsidRPr="00E80629">
        <w:rPr>
          <w:rFonts w:ascii="Anaphora" w:hAnsi="Anaphora"/>
          <w:bCs/>
          <w:sz w:val="24"/>
          <w:szCs w:val="24"/>
        </w:rPr>
        <w:t xml:space="preserve"> responsabile </w:t>
      </w:r>
      <w:r w:rsidR="00C868CF">
        <w:rPr>
          <w:rFonts w:ascii="Anaphora" w:hAnsi="Anaphora"/>
          <w:bCs/>
          <w:sz w:val="24"/>
          <w:szCs w:val="24"/>
        </w:rPr>
        <w:t xml:space="preserve">dei </w:t>
      </w:r>
      <w:r w:rsidRPr="00E80629">
        <w:rPr>
          <w:rFonts w:ascii="Anaphora" w:hAnsi="Anaphora"/>
          <w:bCs/>
          <w:sz w:val="24"/>
          <w:szCs w:val="24"/>
        </w:rPr>
        <w:t xml:space="preserve">lavori con reperibilità h24 e contatto telefonico di riferimento da un mese prima del festival </w:t>
      </w:r>
      <w:r w:rsidR="00E80629">
        <w:rPr>
          <w:rFonts w:ascii="Anaphora" w:hAnsi="Anaphora"/>
          <w:bCs/>
          <w:sz w:val="24"/>
          <w:szCs w:val="24"/>
        </w:rPr>
        <w:t xml:space="preserve">fino </w:t>
      </w:r>
      <w:r w:rsidRPr="00E80629">
        <w:rPr>
          <w:rFonts w:ascii="Anaphora" w:hAnsi="Anaphora"/>
          <w:bCs/>
          <w:sz w:val="24"/>
          <w:szCs w:val="24"/>
        </w:rPr>
        <w:t>a</w:t>
      </w:r>
      <w:r w:rsidR="00E80629">
        <w:rPr>
          <w:rFonts w:ascii="Anaphora" w:hAnsi="Anaphora"/>
          <w:bCs/>
          <w:sz w:val="24"/>
          <w:szCs w:val="24"/>
        </w:rPr>
        <w:t>l</w:t>
      </w:r>
      <w:r w:rsidRPr="00E80629">
        <w:rPr>
          <w:rFonts w:ascii="Anaphora" w:hAnsi="Anaphora"/>
          <w:bCs/>
          <w:sz w:val="24"/>
          <w:szCs w:val="24"/>
        </w:rPr>
        <w:t xml:space="preserve"> </w:t>
      </w:r>
      <w:r w:rsidR="00E80629">
        <w:rPr>
          <w:rFonts w:ascii="Anaphora" w:hAnsi="Anaphora"/>
          <w:bCs/>
          <w:sz w:val="24"/>
          <w:szCs w:val="24"/>
        </w:rPr>
        <w:t>termine dello stesso</w:t>
      </w:r>
      <w:r w:rsidRPr="00E80629">
        <w:rPr>
          <w:rFonts w:ascii="Anaphora" w:hAnsi="Anaphora"/>
          <w:bCs/>
          <w:sz w:val="24"/>
          <w:szCs w:val="24"/>
        </w:rPr>
        <w:t>.</w:t>
      </w:r>
    </w:p>
    <w:p w:rsidR="00634887" w:rsidRPr="00E80629" w:rsidRDefault="00E80629" w:rsidP="00763EEB">
      <w:pPr>
        <w:pStyle w:val="Corpotesto"/>
        <w:ind w:left="-14"/>
        <w:jc w:val="both"/>
        <w:rPr>
          <w:rFonts w:ascii="Anaphora" w:hAnsi="Anaphora"/>
        </w:rPr>
      </w:pPr>
      <w:r w:rsidRPr="00E80629">
        <w:rPr>
          <w:rFonts w:ascii="Anaphora" w:hAnsi="Anaphora"/>
          <w:bCs/>
        </w:rPr>
        <w:t>La Società si riserva il diritto di accettare la fornitura previa verifica dei materiali.</w:t>
      </w:r>
    </w:p>
    <w:sectPr w:rsidR="00634887" w:rsidRPr="00E80629" w:rsidSect="00634887">
      <w:headerReference w:type="even" r:id="rId8"/>
      <w:headerReference w:type="default" r:id="rId9"/>
      <w:footerReference w:type="default" r:id="rId10"/>
      <w:headerReference w:type="first" r:id="rId11"/>
      <w:pgSz w:w="11906" w:h="16838" w:code="9"/>
      <w:pgMar w:top="284" w:right="851" w:bottom="284" w:left="56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920" w:rsidRDefault="00AC5920" w:rsidP="00AC5920">
      <w:r>
        <w:separator/>
      </w:r>
    </w:p>
  </w:endnote>
  <w:endnote w:type="continuationSeparator" w:id="0">
    <w:p w:rsidR="00AC5920" w:rsidRDefault="00AC5920" w:rsidP="00AC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aphora">
    <w:panose1 w:val="02000503000000020003"/>
    <w:charset w:val="00"/>
    <w:family w:val="modern"/>
    <w:notTrueType/>
    <w:pitch w:val="variable"/>
    <w:sig w:usb0="A00002AF" w:usb1="5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co Gothic">
    <w:panose1 w:val="02000503020000020003"/>
    <w:charset w:val="00"/>
    <w:family w:val="modern"/>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920" w:rsidRDefault="00C21BFD" w:rsidP="00AC5920">
    <w:pPr>
      <w:pStyle w:val="Pidipagina"/>
      <w:ind w:left="-1134"/>
    </w:pPr>
    <w:r>
      <w:rPr>
        <w:noProof/>
        <w:lang w:eastAsia="it-IT"/>
      </w:rPr>
      <w:drawing>
        <wp:inline distT="0" distB="0" distL="0" distR="0">
          <wp:extent cx="7863856" cy="808256"/>
          <wp:effectExtent l="0" t="0" r="381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ayout_carta_intestata_Crea_CREA_DOWN.png"/>
                  <pic:cNvPicPr/>
                </pic:nvPicPr>
                <pic:blipFill>
                  <a:blip r:embed="rId1">
                    <a:extLst>
                      <a:ext uri="{28A0092B-C50C-407E-A947-70E740481C1C}">
                        <a14:useLocalDpi xmlns:a14="http://schemas.microsoft.com/office/drawing/2010/main" val="0"/>
                      </a:ext>
                    </a:extLst>
                  </a:blip>
                  <a:stretch>
                    <a:fillRect/>
                  </a:stretch>
                </pic:blipFill>
                <pic:spPr>
                  <a:xfrm>
                    <a:off x="0" y="0"/>
                    <a:ext cx="7863856" cy="8082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920" w:rsidRDefault="00AC5920" w:rsidP="00AC5920">
      <w:r>
        <w:separator/>
      </w:r>
    </w:p>
  </w:footnote>
  <w:footnote w:type="continuationSeparator" w:id="0">
    <w:p w:rsidR="00AC5920" w:rsidRDefault="00AC5920" w:rsidP="00AC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920" w:rsidRDefault="00CD680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2766" o:spid="_x0000_s2053" type="#_x0000_t75" style="position:absolute;margin-left:0;margin-top:0;width:481.7pt;height:681.05pt;z-index:-251657216;mso-position-horizontal:center;mso-position-horizontal-relative:margin;mso-position-vertical:center;mso-position-vertical-relative:margin" o:allowincell="f">
          <v:imagedata r:id="rId1" o:title="Layout_carta_intestata_Crea-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920" w:rsidRDefault="00557155" w:rsidP="00FB3FAE">
    <w:pPr>
      <w:pStyle w:val="Intestazione"/>
      <w:ind w:left="-284" w:hanging="142"/>
    </w:pPr>
    <w:r>
      <w:rPr>
        <w:noProof/>
        <w:lang w:eastAsia="it-IT"/>
      </w:rPr>
      <w:drawing>
        <wp:inline distT="0" distB="0" distL="0" distR="0">
          <wp:extent cx="7562103" cy="158191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yout_carta_intestata_Crea_CREA_UP.png"/>
                  <pic:cNvPicPr/>
                </pic:nvPicPr>
                <pic:blipFill>
                  <a:blip r:embed="rId1">
                    <a:extLst>
                      <a:ext uri="{28A0092B-C50C-407E-A947-70E740481C1C}">
                        <a14:useLocalDpi xmlns:a14="http://schemas.microsoft.com/office/drawing/2010/main" val="0"/>
                      </a:ext>
                    </a:extLst>
                  </a:blip>
                  <a:stretch>
                    <a:fillRect/>
                  </a:stretch>
                </pic:blipFill>
                <pic:spPr>
                  <a:xfrm>
                    <a:off x="0" y="0"/>
                    <a:ext cx="7562103" cy="15819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920" w:rsidRDefault="00CD680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2765" o:spid="_x0000_s2052" type="#_x0000_t75" style="position:absolute;margin-left:0;margin-top:0;width:481.7pt;height:681.05pt;z-index:-251658240;mso-position-horizontal:center;mso-position-horizontal-relative:margin;mso-position-vertical:center;mso-position-vertical-relative:margin" o:allowincell="f">
          <v:imagedata r:id="rId1" o:title="Layout_carta_intestata_Crea-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37D70"/>
    <w:multiLevelType w:val="hybridMultilevel"/>
    <w:tmpl w:val="AC666156"/>
    <w:lvl w:ilvl="0" w:tplc="BC3E4DBC">
      <w:start w:val="3"/>
      <w:numFmt w:val="bullet"/>
      <w:lvlText w:val="-"/>
      <w:lvlJc w:val="left"/>
      <w:pPr>
        <w:ind w:left="720" w:hanging="360"/>
      </w:pPr>
      <w:rPr>
        <w:rFonts w:ascii="Anaphora" w:eastAsiaTheme="minorHAnsi" w:hAnsi="Anapho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20"/>
    <w:rsid w:val="000069A0"/>
    <w:rsid w:val="000B0AB1"/>
    <w:rsid w:val="000C5064"/>
    <w:rsid w:val="001118C7"/>
    <w:rsid w:val="00137459"/>
    <w:rsid w:val="00213F97"/>
    <w:rsid w:val="0021765D"/>
    <w:rsid w:val="002263F0"/>
    <w:rsid w:val="00241C3A"/>
    <w:rsid w:val="0029216D"/>
    <w:rsid w:val="002F3F53"/>
    <w:rsid w:val="00362F87"/>
    <w:rsid w:val="003C141A"/>
    <w:rsid w:val="00491BBC"/>
    <w:rsid w:val="004D68B5"/>
    <w:rsid w:val="004E44BE"/>
    <w:rsid w:val="004E513D"/>
    <w:rsid w:val="0051073A"/>
    <w:rsid w:val="00557155"/>
    <w:rsid w:val="00634887"/>
    <w:rsid w:val="006672A8"/>
    <w:rsid w:val="00691BF7"/>
    <w:rsid w:val="00736F68"/>
    <w:rsid w:val="00763EEB"/>
    <w:rsid w:val="007A02C3"/>
    <w:rsid w:val="008248B2"/>
    <w:rsid w:val="008B2F0C"/>
    <w:rsid w:val="008F504C"/>
    <w:rsid w:val="00901515"/>
    <w:rsid w:val="009209BD"/>
    <w:rsid w:val="00990859"/>
    <w:rsid w:val="00AC5920"/>
    <w:rsid w:val="00AF5CF8"/>
    <w:rsid w:val="00BF59C8"/>
    <w:rsid w:val="00C21BFD"/>
    <w:rsid w:val="00C868CF"/>
    <w:rsid w:val="00CD680F"/>
    <w:rsid w:val="00D6433C"/>
    <w:rsid w:val="00E412D5"/>
    <w:rsid w:val="00E4371D"/>
    <w:rsid w:val="00E80629"/>
    <w:rsid w:val="00F84E53"/>
    <w:rsid w:val="00FA5A34"/>
    <w:rsid w:val="00FB1A88"/>
    <w:rsid w:val="00FB3F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A2E6063"/>
  <w15:chartTrackingRefBased/>
  <w15:docId w15:val="{067E12CC-B201-4814-8590-BB3E8D1B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co Gothic" w:eastAsiaTheme="minorHAnsi" w:hAnsi="Coco Gothic"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8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C5920"/>
    <w:pPr>
      <w:tabs>
        <w:tab w:val="center" w:pos="4819"/>
        <w:tab w:val="right" w:pos="9638"/>
      </w:tabs>
    </w:pPr>
  </w:style>
  <w:style w:type="character" w:customStyle="1" w:styleId="IntestazioneCarattere">
    <w:name w:val="Intestazione Carattere"/>
    <w:basedOn w:val="Carpredefinitoparagrafo"/>
    <w:link w:val="Intestazione"/>
    <w:uiPriority w:val="99"/>
    <w:rsid w:val="00AC5920"/>
  </w:style>
  <w:style w:type="paragraph" w:styleId="Pidipagina">
    <w:name w:val="footer"/>
    <w:basedOn w:val="Normale"/>
    <w:link w:val="PidipaginaCarattere"/>
    <w:uiPriority w:val="99"/>
    <w:unhideWhenUsed/>
    <w:rsid w:val="00AC5920"/>
    <w:pPr>
      <w:tabs>
        <w:tab w:val="center" w:pos="4819"/>
        <w:tab w:val="right" w:pos="9638"/>
      </w:tabs>
    </w:pPr>
  </w:style>
  <w:style w:type="character" w:customStyle="1" w:styleId="PidipaginaCarattere">
    <w:name w:val="Piè di pagina Carattere"/>
    <w:basedOn w:val="Carpredefinitoparagrafo"/>
    <w:link w:val="Pidipagina"/>
    <w:uiPriority w:val="99"/>
    <w:rsid w:val="00AC5920"/>
  </w:style>
  <w:style w:type="paragraph" w:styleId="Testofumetto">
    <w:name w:val="Balloon Text"/>
    <w:basedOn w:val="Normale"/>
    <w:link w:val="TestofumettoCarattere"/>
    <w:uiPriority w:val="99"/>
    <w:semiHidden/>
    <w:unhideWhenUsed/>
    <w:rsid w:val="0055715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7155"/>
    <w:rPr>
      <w:rFonts w:ascii="Segoe UI" w:hAnsi="Segoe UI" w:cs="Segoe UI"/>
      <w:sz w:val="18"/>
      <w:szCs w:val="18"/>
    </w:rPr>
  </w:style>
  <w:style w:type="character" w:styleId="Enfasigrassetto">
    <w:name w:val="Strong"/>
    <w:qFormat/>
    <w:rsid w:val="00213F97"/>
    <w:rPr>
      <w:b/>
      <w:bCs/>
    </w:rPr>
  </w:style>
  <w:style w:type="paragraph" w:styleId="Corpotesto">
    <w:name w:val="Body Text"/>
    <w:basedOn w:val="Normale"/>
    <w:link w:val="CorpotestoCarattere"/>
    <w:rsid w:val="00213F97"/>
    <w:pPr>
      <w:widowControl w:val="0"/>
      <w:suppressAutoHyphens/>
      <w:spacing w:after="120"/>
    </w:pPr>
    <w:rPr>
      <w:rFonts w:ascii="Times New Roman" w:eastAsia="Lucida Sans Unicode" w:hAnsi="Times New Roman" w:cs="Times New Roman"/>
      <w:kern w:val="1"/>
      <w:sz w:val="24"/>
      <w:szCs w:val="24"/>
      <w:lang w:eastAsia="ar-SA"/>
    </w:rPr>
  </w:style>
  <w:style w:type="character" w:customStyle="1" w:styleId="CorpotestoCarattere">
    <w:name w:val="Corpo testo Carattere"/>
    <w:basedOn w:val="Carpredefinitoparagrafo"/>
    <w:link w:val="Corpotesto"/>
    <w:rsid w:val="00213F97"/>
    <w:rPr>
      <w:rFonts w:ascii="Times New Roman" w:eastAsia="Lucida Sans Unicode" w:hAnsi="Times New Roman" w:cs="Times New Roman"/>
      <w:kern w:val="1"/>
      <w:sz w:val="24"/>
      <w:szCs w:val="24"/>
      <w:lang w:eastAsia="ar-SA"/>
    </w:rPr>
  </w:style>
  <w:style w:type="paragraph" w:styleId="Paragrafoelenco">
    <w:name w:val="List Paragraph"/>
    <w:basedOn w:val="Normale"/>
    <w:uiPriority w:val="34"/>
    <w:qFormat/>
    <w:rsid w:val="00FA5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4E4F-283D-4B2E-B9D5-F1FB2BCD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424</Words>
  <Characters>2420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Lucca Comics &amp; Games</dc:creator>
  <cp:keywords/>
  <dc:description/>
  <cp:lastModifiedBy>bonturi</cp:lastModifiedBy>
  <cp:revision>8</cp:revision>
  <cp:lastPrinted>2017-03-02T10:57:00Z</cp:lastPrinted>
  <dcterms:created xsi:type="dcterms:W3CDTF">2019-06-26T14:07:00Z</dcterms:created>
  <dcterms:modified xsi:type="dcterms:W3CDTF">2019-06-28T14:07:00Z</dcterms:modified>
</cp:coreProperties>
</file>