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1967F" w14:textId="77777777" w:rsidR="002602BC" w:rsidRPr="00417ABC" w:rsidRDefault="002602BC" w:rsidP="00417ABC">
      <w:pPr>
        <w:pageBreakBefore/>
        <w:autoSpaceDE w:val="0"/>
        <w:jc w:val="both"/>
        <w:rPr>
          <w:rFonts w:asciiTheme="majorHAnsi" w:hAnsiTheme="majorHAnsi" w:cs="Arial"/>
          <w:szCs w:val="24"/>
        </w:rPr>
      </w:pPr>
    </w:p>
    <w:p w14:paraId="63D8F9B2" w14:textId="6DF72D2B" w:rsidR="002602BC" w:rsidRPr="00417ABC" w:rsidRDefault="00564FF0" w:rsidP="00417AB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851"/>
          <w:tab w:val="left" w:pos="1418"/>
        </w:tabs>
        <w:autoSpaceDE w:val="0"/>
        <w:jc w:val="both"/>
        <w:rPr>
          <w:rFonts w:asciiTheme="majorHAnsi" w:hAnsiTheme="majorHAnsi" w:cs="Arial"/>
          <w:b/>
          <w:bCs/>
          <w:szCs w:val="24"/>
        </w:rPr>
      </w:pPr>
      <w:r w:rsidRPr="00417ABC">
        <w:rPr>
          <w:rFonts w:asciiTheme="majorHAnsi" w:hAnsiTheme="majorHAnsi" w:cs="Arial"/>
          <w:b/>
          <w:bCs/>
          <w:szCs w:val="24"/>
        </w:rPr>
        <w:t>RELAZIONE TECNICA</w:t>
      </w:r>
    </w:p>
    <w:p w14:paraId="15F00399" w14:textId="77777777" w:rsidR="002602BC" w:rsidRPr="00417ABC" w:rsidRDefault="002602BC" w:rsidP="00417ABC">
      <w:pPr>
        <w:tabs>
          <w:tab w:val="left" w:pos="-291"/>
        </w:tabs>
        <w:autoSpaceDE w:val="0"/>
        <w:ind w:left="135"/>
        <w:jc w:val="both"/>
        <w:rPr>
          <w:rFonts w:asciiTheme="majorHAnsi" w:hAnsiTheme="majorHAnsi" w:cs="Arial"/>
          <w:b/>
          <w:szCs w:val="24"/>
        </w:rPr>
      </w:pPr>
      <w:r w:rsidRPr="00417ABC">
        <w:rPr>
          <w:rFonts w:asciiTheme="majorHAnsi" w:hAnsiTheme="majorHAnsi" w:cs="Arial"/>
          <w:b/>
          <w:szCs w:val="24"/>
          <w:u w:val="single"/>
        </w:rPr>
        <w:t>L’appalto ha per oggetto:</w:t>
      </w:r>
    </w:p>
    <w:p w14:paraId="293989FB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1F6F1EE1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A) Il servizio di MOVIMENTAZIONE MERCE sarà gestito con l’attivazione dei mezzi nelle aree indicate:</w:t>
      </w:r>
    </w:p>
    <w:p w14:paraId="0500562A" w14:textId="61185AED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 padiglioni/locali della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Cavalerizza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siti in piazzale San Donato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mezzo sollevatore telescopico 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>0 q.li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 xml:space="preserve"> con gommatura tassellata e n. 1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manuali.</w:t>
      </w:r>
    </w:p>
    <w:p w14:paraId="78F6341D" w14:textId="11A02A13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in piazza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Napoleone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n.2</w:t>
      </w:r>
      <w:r w:rsidR="00B96C78">
        <w:rPr>
          <w:rFonts w:asciiTheme="majorHAnsi" w:eastAsia="Times New Roman" w:hAnsiTheme="majorHAnsi" w:cs="Times New Roman"/>
          <w:szCs w:val="24"/>
          <w:lang w:eastAsia="it-IT"/>
        </w:rPr>
        <w:t xml:space="preserve"> carrelli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 xml:space="preserve"> elevatore diesel 30 q.li e n. 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manuale. </w:t>
      </w:r>
    </w:p>
    <w:p w14:paraId="0CA37723" w14:textId="77777777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in piazza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San Martino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carrello elevatore diesel 30 q.li e n.1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manuale.</w:t>
      </w:r>
    </w:p>
    <w:p w14:paraId="761E23D2" w14:textId="16B99016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 padiglioni e le aree site sulla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Cerchia Muraria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dal baluardo S. Colombano al baluardo S. Donato compresi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ca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rrello elevatore diesel 30 q.li.</w:t>
      </w:r>
    </w:p>
    <w:p w14:paraId="7D5132A3" w14:textId="77777777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 padiglioni e le aree site in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piazza Santa Maria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a mezzo carrello elevatore diesel 30 q.li e n. 1 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manuale. </w:t>
      </w:r>
    </w:p>
    <w:p w14:paraId="2F108117" w14:textId="19D85D17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in piazza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Santa Maria</w:t>
      </w:r>
      <w:r w:rsidR="002541CE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Bianca</w:t>
      </w:r>
      <w:r w:rsidR="00B96C78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(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Colonna Mozza</w:t>
      </w:r>
      <w:r w:rsidR="00B96C78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)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carrello elevatore diesel 30 q.li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.</w:t>
      </w:r>
    </w:p>
    <w:p w14:paraId="3B860B57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206DD629" w14:textId="6FC7DF48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Indicativamente il volume della merce per la </w:t>
      </w:r>
      <w:r w:rsidR="00B96C78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movimentazione merce nel 2017 ammonta a circa n. 30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0 pancali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nel periodo di apertura del servizio con una concentrazione nei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3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giorni prima dell’apertura del festival al pubblico e nei 2 giorni dopo la chiusura del festival al pubblico:</w:t>
      </w:r>
    </w:p>
    <w:p w14:paraId="30BD964C" w14:textId="77777777" w:rsidR="00417ABC" w:rsidRPr="00417ABC" w:rsidRDefault="00417ABC" w:rsidP="00417ABC">
      <w:pPr>
        <w:numPr>
          <w:ilvl w:val="0"/>
          <w:numId w:val="2"/>
        </w:numPr>
        <w:tabs>
          <w:tab w:val="clear" w:pos="123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ab/>
        <w:t xml:space="preserve">Si richiede che tutti i mezzi di sollevamento siano condotti da un operatore carrellista in possesso di specifico patentino valido supportato da un operatore a tutela della sicurezza delle operazioni di movimentazione e </w:t>
      </w:r>
      <w:proofErr w:type="gram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delle manovre necessarie I mezzi</w:t>
      </w:r>
      <w:proofErr w:type="gram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di sollevamento sopra indicati dovranno essere consegnati in corretto stato di uso e manutenzione e saranno provvisti a bordo del libretto di uso e manutenzione riportante gli interventi di manutenzione ordinaria e straordinaria effettuati periodicamente come indicato dal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D.lgs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81/08; dovranno essere provvisti dei cancelletti di protezione laterale,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girofaro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lampeggiante, segnalatore acustico, per retromarcia e tutte le specifiche richieste dalla normativa e dotati di targa di circolazione ove necessario e richiesto e che rispondano a tutte le normative di sicurezza vigenti per operare nelle aree del festival.</w:t>
      </w:r>
    </w:p>
    <w:p w14:paraId="743BAC4F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</w:p>
    <w:p w14:paraId="304E5693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B) Il servizio di DEPOSITO sarà gestito nelle tre aree indicate e con l’attivazione dei mezzi come sotto riportato:</w:t>
      </w:r>
    </w:p>
    <w:p w14:paraId="485C1341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1) deposito sito in via </w:t>
      </w:r>
      <w:proofErr w:type="spellStart"/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F.Filzi</w:t>
      </w:r>
      <w:proofErr w:type="spellEnd"/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n.114-126, </w:t>
      </w:r>
    </w:p>
    <w:p w14:paraId="0F5B73E4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2) deposito sito in viale Carducci/tendostruttura, </w:t>
      </w:r>
    </w:p>
    <w:p w14:paraId="4279AC0C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3) deposito sito in via dei Bacchettoni 23 (locali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della 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>ex palestra Bacchettoni).</w:t>
      </w:r>
    </w:p>
    <w:p w14:paraId="50CA275E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Si richiede che ai depositi sopra elencati sia garantito l’accesso al personale dell’organizzazione del festival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ed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tutto il personale munito di pass negli orari che saranno indicati. </w:t>
      </w:r>
    </w:p>
    <w:p w14:paraId="76552746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Ogni area di deposito attigua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ad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un padiglione (area sita in viale Carducci/tendostruttura e area in via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lastRenderedPageBreak/>
        <w:t>Bacchettoni) dovrà fornire anche il servizio di movimentazione merce indipendentemente che il materiale debba essere posto nel deposito o movimentato direttamente nelle strutture destinate agli espositori.</w:t>
      </w:r>
    </w:p>
    <w:p w14:paraId="3BD09860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Mezzi richiesti: </w:t>
      </w:r>
    </w:p>
    <w:p w14:paraId="4C725CBD" w14:textId="2DE7A435" w:rsidR="00417ABC" w:rsidRPr="00417ABC" w:rsidRDefault="00417ABC" w:rsidP="00417ABC">
      <w:pPr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deposito sito in via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F.Filzi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nn.114-126 con 2 carrelli elevatore elettrico con portata 30 q.li </w:t>
      </w:r>
      <w:r w:rsidR="00B96C78">
        <w:rPr>
          <w:rFonts w:asciiTheme="majorHAnsi" w:eastAsia="Times New Roman" w:hAnsiTheme="majorHAnsi" w:cs="Times New Roman"/>
          <w:szCs w:val="24"/>
          <w:lang w:eastAsia="it-IT"/>
        </w:rPr>
        <w:t xml:space="preserve">e n. 2 </w:t>
      </w:r>
      <w:proofErr w:type="spellStart"/>
      <w:r w:rsidR="00B96C78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="00B96C78">
        <w:rPr>
          <w:rFonts w:asciiTheme="majorHAnsi" w:eastAsia="Times New Roman" w:hAnsiTheme="majorHAnsi" w:cs="Times New Roman"/>
          <w:szCs w:val="24"/>
          <w:lang w:eastAsia="it-IT"/>
        </w:rPr>
        <w:t xml:space="preserve"> manuali e n.2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elettrico.</w:t>
      </w:r>
    </w:p>
    <w:p w14:paraId="5A5C8B89" w14:textId="59C6798C" w:rsidR="00417ABC" w:rsidRPr="00417ABC" w:rsidRDefault="00417ABC" w:rsidP="00417ABC">
      <w:pPr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deposito sito in viale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Carducci/tendostruttura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con n. 1 mezzi sollevatore telescopico 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>0 q.li con gommatura tassellata per sterrato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>, n.1 carrello elevatore diesel 30 q.li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4x4 </w:t>
      </w:r>
      <w:r w:rsidR="00926FC4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con gommatura tassellata per sterrato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e n. 4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manuali.</w:t>
      </w:r>
    </w:p>
    <w:p w14:paraId="2B61EE8C" w14:textId="77777777" w:rsidR="00417ABC" w:rsidRPr="00417ABC" w:rsidRDefault="00417ABC" w:rsidP="00417ABC">
      <w:pPr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deposito sito in via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dei Bacchettoni n.23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e presso le strutture site nel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Giardino degli Osservanti/via della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Quarconia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e piazza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S.Francesco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n.1 carrello elevatore da 30 q.li e n. 1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</w:t>
      </w:r>
    </w:p>
    <w:p w14:paraId="67093A49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680E0305" w14:textId="667995AC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Indicativamente il volume dell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>e movimentazioni effettuate complessivamente nei tre depositi</w:t>
      </w:r>
      <w:proofErr w:type="gramStart"/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 </w:t>
      </w:r>
      <w:proofErr w:type="gramEnd"/>
      <w:r w:rsidR="00926FC4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nel 2017 ammonta a circa n. 1.700 pancali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nel periodo di apertura del servizio con una concentrazione nei 3 giorni prima dell’apertura del festival al pubblico e nei 2 giorni dopo la chiusura del festival al pubblico:</w:t>
      </w:r>
    </w:p>
    <w:p w14:paraId="7C96C45C" w14:textId="77777777" w:rsid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Si richiede che tutti i mezzi di sollevamento siano condotti da un operatore carrellista in possesso di specifico patentino valido supportato da un operatore a tutela della sicurezza delle operazioni di movimentazione e </w:t>
      </w:r>
      <w:proofErr w:type="gram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delle manovre necessarie I mezzi</w:t>
      </w:r>
      <w:proofErr w:type="gram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di sollevamento sopra indicati dovranno essere consegnati in corretto stato di uso e manutenzione e saranno provvisti a bordo del libretto di uso e manutenzione riportante gli interventi di manutenzione ordinaria e straordinaria effettuati periodicamente come indicato dal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D.lgs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81/08; dovranno essere provvisti dei cancelletti di protezione </w:t>
      </w:r>
      <w:proofErr w:type="gram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laterale</w:t>
      </w:r>
      <w:proofErr w:type="gram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,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girofaro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lampeggiante, segnalatore acustico, per retromarcia e tutte le specifiche richieste dalla normativa e dotati di targa di circolazione ove necessario e richiesto e che rispondano a tutte le normative di sicurezza vigenti per operare nelle aree del festival.</w:t>
      </w:r>
    </w:p>
    <w:p w14:paraId="0F4E3F06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3EF7ECB1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C) Il servizio di facchinaggio:</w:t>
      </w:r>
    </w:p>
    <w:p w14:paraId="48401219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Il servizio di facchinaggio prevede la consegna del materiale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a partire dai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tre depositi come sopra indicati agli stand allestiti all’interno dei padiglioni e il ritiro dagli stand con trasporto ai depositi, in base alle richieste di consegna/ritiro merci, indicate dall’Organizzazione e/o dagli espositori e autonomamente gestite dal fornitore del servizio. </w:t>
      </w:r>
    </w:p>
    <w:p w14:paraId="5D033414" w14:textId="766DB681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I mezzi sotto elencati dovranno essere forniti con autista e facchini in numero adeguato alle necessità in considerazione della </w:t>
      </w:r>
      <w:r w:rsidR="00926FC4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consegna/ritiro di merci quantificabili nel 2017 in numero di circa 1.200 movimentazioni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nel periodo di apertura del servizio con una concentrazione nei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3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giorni prima dell’apertura del festival, nelle mattine prima dell’apertura dei padiglioni e nelle sere dopo la chiusura dei padiglioni al pubblico e nei 2 giorni dopo la chiusura del festival al pubblico</w:t>
      </w:r>
    </w:p>
    <w:p w14:paraId="5EF1CBCA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>1 furgoni , lunghezza almeno 6,50 mt larghezza almeno 2,20 mt portata almeno 650kg provvisti di cassone centinato  e dotato di sponda idraulica;</w:t>
      </w:r>
    </w:p>
    <w:p w14:paraId="7D23ED21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 furgoni, lunghezza almeno 7,00 mt larghezza almeno 2,00 mt portata almeno 650kg provvisti di cassone centinato; </w:t>
      </w:r>
    </w:p>
    <w:p w14:paraId="664D08A4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 furgoni, lunghezza almeno 5,90 mt larghezza almeno 2,00 mt portata almeno 1400kg provvisti di cassone chiuso; </w:t>
      </w:r>
    </w:p>
    <w:p w14:paraId="34516CF2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 furgone lunghezza almeno 4,80 mt larghezza almeno 1,90 mt portata almeno 1300kg con cassone scoperto; </w:t>
      </w:r>
      <w:bookmarkStart w:id="0" w:name="_GoBack"/>
      <w:bookmarkEnd w:id="0"/>
    </w:p>
    <w:p w14:paraId="78D116CA" w14:textId="0F43B5F7" w:rsidR="006F17A8" w:rsidRPr="00417ABC" w:rsidRDefault="006F17A8" w:rsidP="006F17A8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>
        <w:rPr>
          <w:rFonts w:asciiTheme="majorHAnsi" w:eastAsia="Times New Roman" w:hAnsiTheme="majorHAnsi" w:cs="Times New Roman"/>
          <w:szCs w:val="24"/>
          <w:lang w:eastAsia="it-IT"/>
        </w:rPr>
        <w:t>1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furgone </w:t>
      </w:r>
      <w:r>
        <w:rPr>
          <w:rFonts w:asciiTheme="majorHAnsi" w:eastAsia="Times New Roman" w:hAnsiTheme="majorHAnsi" w:cs="Times New Roman"/>
          <w:szCs w:val="24"/>
          <w:lang w:eastAsia="it-IT"/>
        </w:rPr>
        <w:t>tipo “Piaggio Porter” o analogo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con cassone scoperto; </w:t>
      </w:r>
    </w:p>
    <w:p w14:paraId="32CD52F0" w14:textId="447EC019" w:rsidR="00417ABC" w:rsidRDefault="006F17A8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>
        <w:rPr>
          <w:rFonts w:asciiTheme="majorHAnsi" w:eastAsia="Times New Roman" w:hAnsiTheme="majorHAnsi" w:cs="Times New Roman"/>
          <w:szCs w:val="24"/>
          <w:lang w:eastAsia="it-IT"/>
        </w:rPr>
        <w:t>3</w:t>
      </w:r>
      <w:r w:rsidR="00417ABC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="00417ABC"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="00417ABC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manuali;</w:t>
      </w:r>
    </w:p>
    <w:p w14:paraId="09F37E8F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>20 carrelli a mano;</w:t>
      </w:r>
    </w:p>
    <w:p w14:paraId="1C4141EC" w14:textId="083F66CA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lastRenderedPageBreak/>
        <w:t>garantire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la presenza di un numero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minimo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di facchini (oltre ai conducenti dei mezzi) sufficienti alle esigenze ed una aliquota a disposizione per i servizi dell’Organizzazione;</w:t>
      </w:r>
    </w:p>
    <w:p w14:paraId="0E8AADB0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9360031" w14:textId="77777777" w:rsidR="00417ABC" w:rsidRPr="00417ABC" w:rsidRDefault="00417ABC" w:rsidP="00417ABC">
      <w:pPr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 mezzi sopra elencati dovranno essere dislocati nei depositi indicati e dovranno essere gratuitamente messi a disposizione muniti di autista e personale di facchinaggio qualora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il settore logistica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della stazione appaltante ne faccia richiesta al magazziniere che curerà in autonomia l’affidamento e il ritiro.  I mezzi di trasporto richiesti dovranno essere in corretto stato di uso e manutenzione e dovranno essere dotati di cinghie e corde per il fissaggio dei carichi,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nonché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di coperture impermeabili per i carichi;</w:t>
      </w:r>
    </w:p>
    <w:p w14:paraId="27B24E0A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E68A162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 carrelli a mano sopra elencati dovranno essere dislocati nei depositi di viale Carducci/tendostruttura e di via dei Bacchettoni e dovranno essere gratuitamente messe a disposizione sia al personale del festival, sia agli espositori e allestitori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che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ne facciano richiesta al magazziniere che curerà in autonomia l’affidamento e il ritiro. </w:t>
      </w:r>
    </w:p>
    <w:p w14:paraId="0F041EF2" w14:textId="1840A5CB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Tutti i servizi richiesti saranno attivati indicativamente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a partire dal</w:t>
      </w:r>
      <w:proofErr w:type="gramEnd"/>
      <w:r w:rsidR="00EF0283">
        <w:rPr>
          <w:rFonts w:asciiTheme="majorHAnsi" w:eastAsia="Times New Roman" w:hAnsiTheme="majorHAnsi" w:cs="Times New Roman"/>
          <w:color w:val="000000"/>
          <w:szCs w:val="24"/>
          <w:lang w:eastAsia="it-IT"/>
        </w:rPr>
        <w:t xml:space="preserve"> 08/10/2018 al 16/11/2018</w:t>
      </w:r>
      <w:r w:rsidRPr="00417ABC">
        <w:rPr>
          <w:rFonts w:asciiTheme="majorHAnsi" w:eastAsia="Times New Roman" w:hAnsiTheme="majorHAnsi" w:cs="Times New Roman"/>
          <w:color w:val="000000"/>
          <w:szCs w:val="24"/>
          <w:lang w:eastAsia="it-IT"/>
        </w:rPr>
        <w:t xml:space="preserve">, si precisa che le aliquote di mezzi ed il personale saranno necessari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in base al cronoprogramma elaborato a seguito delle richieste pervenute a Lucca Comics &amp; Games e concordato entro il 01 ottobre, comunque si precisa che tutti i mezzi ed il personale dovranno essere operativi dal 23 ottobre al 03 novembre.  </w:t>
      </w:r>
    </w:p>
    <w:p w14:paraId="2C23E496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8050A95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Fuori dall’orario di servizio i mezzi dovranno essere rimossi dalle aree interessate al festival e posteggiati in sicurezza lontano dal pubblico e dai non addetti ai lavori, nei luoghi concordati con Lucca Comics &amp; Games.</w:t>
      </w:r>
    </w:p>
    <w:p w14:paraId="7473E9E4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Lucca Comics &amp; Games fornirà la formazione e la documentazione necessaria per l’individuazione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delle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location e dei destinatari dei carichi, si impegna altresì,  a fornire gli spazi per i servizi di deposito, supporto in loco per una migliore individuazione dei destinatari della merce, supporto di segreteria con contatto diretto con i richiedenti i servizi e stesura di un cronoprogramma di massima degli impegni prenotati dai richiedenti, nonché tutti i permessi necessari per operare dentro la Cerchia Muraria di Lucca.</w:t>
      </w:r>
    </w:p>
    <w:p w14:paraId="1DE0C219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2A2816C" w14:textId="33ECCD9A" w:rsidR="0001199C" w:rsidRPr="00417ABC" w:rsidRDefault="0001199C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b/>
          <w:szCs w:val="24"/>
        </w:rPr>
      </w:pPr>
      <w:r w:rsidRPr="00417ABC">
        <w:rPr>
          <w:rFonts w:asciiTheme="majorHAnsi" w:hAnsiTheme="majorHAnsi" w:cs="Arial"/>
          <w:b/>
          <w:szCs w:val="24"/>
        </w:rPr>
        <w:t>Reperibilità:</w:t>
      </w:r>
    </w:p>
    <w:p w14:paraId="10A94027" w14:textId="54C3778B" w:rsidR="002602BC" w:rsidRPr="00417ABC" w:rsidRDefault="00F6168E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szCs w:val="24"/>
        </w:rPr>
      </w:pPr>
      <w:proofErr w:type="gramStart"/>
      <w:r w:rsidRPr="00417ABC">
        <w:rPr>
          <w:rFonts w:asciiTheme="majorHAnsi" w:hAnsiTheme="majorHAnsi" w:cs="Arial"/>
          <w:szCs w:val="24"/>
        </w:rPr>
        <w:t>per</w:t>
      </w:r>
      <w:proofErr w:type="gramEnd"/>
      <w:r w:rsidRPr="00417ABC">
        <w:rPr>
          <w:rFonts w:asciiTheme="majorHAnsi" w:hAnsiTheme="majorHAnsi" w:cs="Arial"/>
          <w:szCs w:val="24"/>
        </w:rPr>
        <w:t xml:space="preserve"> eventuali interventi di urgenza si richiede la </w:t>
      </w:r>
      <w:r w:rsidR="0001199C" w:rsidRPr="00417ABC">
        <w:rPr>
          <w:rFonts w:asciiTheme="majorHAnsi" w:hAnsiTheme="majorHAnsi" w:cs="Arial"/>
          <w:szCs w:val="24"/>
        </w:rPr>
        <w:t>disponibilità di almeno n.1 operatore con ad</w:t>
      </w:r>
      <w:r w:rsidRPr="00417ABC">
        <w:rPr>
          <w:rFonts w:asciiTheme="majorHAnsi" w:hAnsiTheme="majorHAnsi" w:cs="Arial"/>
          <w:szCs w:val="24"/>
        </w:rPr>
        <w:t xml:space="preserve">eguate attrezzatura e materiale. </w:t>
      </w:r>
      <w:r w:rsidR="00D5166F" w:rsidRPr="00417ABC">
        <w:rPr>
          <w:rFonts w:asciiTheme="majorHAnsi" w:hAnsiTheme="majorHAnsi" w:cs="Arial"/>
          <w:szCs w:val="24"/>
        </w:rPr>
        <w:t>Reperibilità in fascia oraria 07:00 – 23:00 per i mesi di Ottobre e Novembre e c</w:t>
      </w:r>
      <w:r w:rsidRPr="00417ABC">
        <w:rPr>
          <w:rFonts w:asciiTheme="majorHAnsi" w:hAnsiTheme="majorHAnsi" w:cs="Arial"/>
          <w:szCs w:val="24"/>
        </w:rPr>
        <w:t>on fascia oraria di h.</w:t>
      </w:r>
      <w:proofErr w:type="gramStart"/>
      <w:r w:rsidRPr="00417ABC">
        <w:rPr>
          <w:rFonts w:asciiTheme="majorHAnsi" w:hAnsiTheme="majorHAnsi" w:cs="Arial"/>
          <w:szCs w:val="24"/>
        </w:rPr>
        <w:t>24</w:t>
      </w:r>
      <w:proofErr w:type="gramEnd"/>
      <w:r w:rsidRPr="00417ABC">
        <w:rPr>
          <w:rFonts w:asciiTheme="majorHAnsi" w:hAnsiTheme="majorHAnsi" w:cs="Arial"/>
          <w:szCs w:val="24"/>
        </w:rPr>
        <w:t xml:space="preserve"> </w:t>
      </w:r>
      <w:r w:rsidR="00152E06" w:rsidRPr="00417ABC">
        <w:rPr>
          <w:rFonts w:asciiTheme="majorHAnsi" w:hAnsiTheme="majorHAnsi" w:cs="Arial"/>
          <w:szCs w:val="24"/>
        </w:rPr>
        <w:t xml:space="preserve">per complessivi n. 10 giorni: </w:t>
      </w:r>
      <w:r w:rsidRPr="00417ABC">
        <w:rPr>
          <w:rFonts w:asciiTheme="majorHAnsi" w:hAnsiTheme="majorHAnsi" w:cs="Arial"/>
          <w:szCs w:val="24"/>
        </w:rPr>
        <w:t xml:space="preserve">i 5 giorni del festival, i tre precedenti e i due seguenti. </w:t>
      </w:r>
    </w:p>
    <w:p w14:paraId="14CF3042" w14:textId="77777777" w:rsidR="002602BC" w:rsidRPr="00417ABC" w:rsidRDefault="002602BC" w:rsidP="00417ABC">
      <w:pPr>
        <w:tabs>
          <w:tab w:val="left" w:pos="-156"/>
        </w:tabs>
        <w:autoSpaceDE w:val="0"/>
        <w:ind w:left="135"/>
        <w:jc w:val="both"/>
        <w:rPr>
          <w:rFonts w:asciiTheme="majorHAnsi" w:hAnsiTheme="majorHAnsi"/>
          <w:szCs w:val="24"/>
        </w:rPr>
      </w:pPr>
    </w:p>
    <w:sectPr w:rsidR="002602BC" w:rsidRPr="00417A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3" w:right="746" w:bottom="1034" w:left="960" w:header="0" w:footer="97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5E52" w14:textId="77777777" w:rsidR="006F17A8" w:rsidRDefault="006F17A8">
      <w:r>
        <w:separator/>
      </w:r>
    </w:p>
  </w:endnote>
  <w:endnote w:type="continuationSeparator" w:id="0">
    <w:p w14:paraId="5647BA94" w14:textId="77777777" w:rsidR="006F17A8" w:rsidRDefault="006F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F1D60" w14:textId="77777777" w:rsidR="006F17A8" w:rsidRDefault="006F17A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0E90" w14:textId="77777777" w:rsidR="006F17A8" w:rsidRDefault="006F17A8">
    <w:pPr>
      <w:pStyle w:val="Pidipagina"/>
      <w:tabs>
        <w:tab w:val="clear" w:pos="4153"/>
        <w:tab w:val="clear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B001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681FA" w14:textId="77777777" w:rsidR="006F17A8" w:rsidRDefault="006F17A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B0BF2" w14:textId="77777777" w:rsidR="006F17A8" w:rsidRDefault="006F17A8">
      <w:r>
        <w:separator/>
      </w:r>
    </w:p>
  </w:footnote>
  <w:footnote w:type="continuationSeparator" w:id="0">
    <w:p w14:paraId="39FADC8B" w14:textId="77777777" w:rsidR="006F17A8" w:rsidRDefault="006F17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B08F" w14:textId="77777777" w:rsidR="006F17A8" w:rsidRDefault="006F17A8">
    <w:pPr>
      <w:pStyle w:val="Intestazione1"/>
      <w:ind w:left="-960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0FF65" w14:textId="77777777" w:rsidR="006F17A8" w:rsidRDefault="006F17A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95" w:hanging="360"/>
      </w:pPr>
      <w:rPr>
        <w:rFonts w:ascii="Symbol" w:hAnsi="Symbol" w:cs="Times New Roman"/>
        <w:b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  <w:rPr>
        <w:rFonts w:ascii="OpenSymbol" w:hAnsi="OpenSymbol" w:cs="OpenSymbol"/>
        <w:b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5" w:hanging="180"/>
      </w:p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C"/>
    <w:rsid w:val="0001199C"/>
    <w:rsid w:val="00015015"/>
    <w:rsid w:val="00030127"/>
    <w:rsid w:val="0004183B"/>
    <w:rsid w:val="00152E06"/>
    <w:rsid w:val="001C3D8C"/>
    <w:rsid w:val="001F6A68"/>
    <w:rsid w:val="00245BFD"/>
    <w:rsid w:val="00253ED7"/>
    <w:rsid w:val="002541CE"/>
    <w:rsid w:val="002602BC"/>
    <w:rsid w:val="00417ABC"/>
    <w:rsid w:val="004904EC"/>
    <w:rsid w:val="004A47FE"/>
    <w:rsid w:val="00564FF0"/>
    <w:rsid w:val="0059627C"/>
    <w:rsid w:val="006644D3"/>
    <w:rsid w:val="006D2802"/>
    <w:rsid w:val="006D5F1A"/>
    <w:rsid w:val="006F17A8"/>
    <w:rsid w:val="00926FC4"/>
    <w:rsid w:val="009B001D"/>
    <w:rsid w:val="00B96C78"/>
    <w:rsid w:val="00D5166F"/>
    <w:rsid w:val="00D8203C"/>
    <w:rsid w:val="00EF0283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B417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16" w:firstLine="708"/>
      <w:jc w:val="both"/>
      <w:outlineLvl w:val="1"/>
    </w:pPr>
    <w:rPr>
      <w:rFonts w:ascii="Garamond" w:eastAsia="Arial Unicode MS" w:hAnsi="Garamond" w:cs="Arial Unicode M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567" w:right="567" w:firstLine="708"/>
      <w:jc w:val="both"/>
      <w:outlineLvl w:val="2"/>
    </w:pPr>
    <w:rPr>
      <w:rFonts w:ascii="Garamond" w:eastAsia="Arial Unicode MS" w:hAnsi="Garamond" w:cs="Arial Unicode M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Times New Roman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Times New Roman"/>
      <w:b/>
      <w:iCs/>
      <w:color w:val="000000"/>
    </w:rPr>
  </w:style>
  <w:style w:type="character" w:customStyle="1" w:styleId="WW8Num7z1">
    <w:name w:val="WW8Num7z1"/>
    <w:rPr>
      <w:rFonts w:ascii="OpenSymbol" w:hAnsi="OpenSymbol" w:cs="OpenSymbol"/>
      <w:b/>
      <w:iCs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">
    <w:name w:val="Car. predefinito paragrafo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1">
    <w:name w:val="Intestazione1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435"/>
    </w:pPr>
    <w:rPr>
      <w:rFonts w:ascii="Times New Roman" w:eastAsia="Times New Roman" w:hAnsi="Times New Roman" w:cs="Times New Roman"/>
      <w:b/>
      <w:sz w:val="28"/>
    </w:rPr>
  </w:style>
  <w:style w:type="paragraph" w:customStyle="1" w:styleId="Rientrocorpodeltesto31">
    <w:name w:val="Rientro corpo del testo 31"/>
    <w:basedOn w:val="Normale"/>
    <w:pPr>
      <w:ind w:left="360"/>
    </w:pPr>
    <w:rPr>
      <w:rFonts w:ascii="Times New Roman" w:eastAsia="Times New Roman" w:hAnsi="Times New Roman" w:cs="Times New Roman"/>
      <w:sz w:val="28"/>
    </w:rPr>
  </w:style>
  <w:style w:type="paragraph" w:customStyle="1" w:styleId="Testodelblocco">
    <w:name w:val="Testo del blocco"/>
    <w:basedOn w:val="Normale"/>
    <w:pPr>
      <w:ind w:left="284" w:right="284"/>
      <w:jc w:val="both"/>
    </w:pPr>
    <w:rPr>
      <w:rFonts w:ascii="Garamond" w:eastAsia="Times New Roman" w:hAnsi="Garamond" w:cs="Garamond"/>
      <w:szCs w:val="24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16" w:firstLine="708"/>
      <w:jc w:val="both"/>
      <w:outlineLvl w:val="1"/>
    </w:pPr>
    <w:rPr>
      <w:rFonts w:ascii="Garamond" w:eastAsia="Arial Unicode MS" w:hAnsi="Garamond" w:cs="Arial Unicode M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567" w:right="567" w:firstLine="708"/>
      <w:jc w:val="both"/>
      <w:outlineLvl w:val="2"/>
    </w:pPr>
    <w:rPr>
      <w:rFonts w:ascii="Garamond" w:eastAsia="Arial Unicode MS" w:hAnsi="Garamond" w:cs="Arial Unicode M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Times New Roman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Times New Roman"/>
      <w:b/>
      <w:iCs/>
      <w:color w:val="000000"/>
    </w:rPr>
  </w:style>
  <w:style w:type="character" w:customStyle="1" w:styleId="WW8Num7z1">
    <w:name w:val="WW8Num7z1"/>
    <w:rPr>
      <w:rFonts w:ascii="OpenSymbol" w:hAnsi="OpenSymbol" w:cs="OpenSymbol"/>
      <w:b/>
      <w:iCs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">
    <w:name w:val="Car. predefinito paragrafo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1">
    <w:name w:val="Intestazione1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435"/>
    </w:pPr>
    <w:rPr>
      <w:rFonts w:ascii="Times New Roman" w:eastAsia="Times New Roman" w:hAnsi="Times New Roman" w:cs="Times New Roman"/>
      <w:b/>
      <w:sz w:val="28"/>
    </w:rPr>
  </w:style>
  <w:style w:type="paragraph" w:customStyle="1" w:styleId="Rientrocorpodeltesto31">
    <w:name w:val="Rientro corpo del testo 31"/>
    <w:basedOn w:val="Normale"/>
    <w:pPr>
      <w:ind w:left="360"/>
    </w:pPr>
    <w:rPr>
      <w:rFonts w:ascii="Times New Roman" w:eastAsia="Times New Roman" w:hAnsi="Times New Roman" w:cs="Times New Roman"/>
      <w:sz w:val="28"/>
    </w:rPr>
  </w:style>
  <w:style w:type="paragraph" w:customStyle="1" w:styleId="Testodelblocco">
    <w:name w:val="Testo del blocco"/>
    <w:basedOn w:val="Normale"/>
    <w:pPr>
      <w:ind w:left="284" w:right="284"/>
      <w:jc w:val="both"/>
    </w:pPr>
    <w:rPr>
      <w:rFonts w:ascii="Garamond" w:eastAsia="Times New Roman" w:hAnsi="Garamond" w:cs="Garamond"/>
      <w:szCs w:val="24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E90762-6249-2D43-9D3F-980C4ABF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1355</Words>
  <Characters>7729</Characters>
  <Application>Microsoft Macintosh Word</Application>
  <DocSecurity>0</DocSecurity>
  <Lines>64</Lines>
  <Paragraphs>18</Paragraphs>
  <ScaleCrop>false</ScaleCrop>
  <Company>Ape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subject/>
  <dc:creator>d m</dc:creator>
  <cp:keywords/>
  <cp:lastModifiedBy>Aperovesciata piaggio</cp:lastModifiedBy>
  <cp:revision>4</cp:revision>
  <cp:lastPrinted>2018-03-09T08:27:00Z</cp:lastPrinted>
  <dcterms:created xsi:type="dcterms:W3CDTF">2018-05-05T07:37:00Z</dcterms:created>
  <dcterms:modified xsi:type="dcterms:W3CDTF">2018-05-07T06:47:00Z</dcterms:modified>
</cp:coreProperties>
</file>