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35" w:rsidRPr="000E0446" w:rsidRDefault="00266635" w:rsidP="00F77CDC">
      <w:pPr>
        <w:widowControl w:val="0"/>
        <w:autoSpaceDE w:val="0"/>
        <w:autoSpaceDN w:val="0"/>
        <w:adjustRightInd w:val="0"/>
        <w:rPr>
          <w:rFonts w:cs="Times"/>
        </w:rPr>
      </w:pPr>
    </w:p>
    <w:p w:rsidR="00266635" w:rsidRPr="000E0446" w:rsidRDefault="00266635" w:rsidP="00F77CDC">
      <w:pPr>
        <w:widowControl w:val="0"/>
        <w:tabs>
          <w:tab w:val="left" w:pos="8870"/>
        </w:tabs>
        <w:autoSpaceDE w:val="0"/>
        <w:autoSpaceDN w:val="0"/>
        <w:adjustRightInd w:val="0"/>
        <w:spacing w:line="312" w:lineRule="auto"/>
        <w:jc w:val="center"/>
        <w:rPr>
          <w:rFonts w:cs="Cambria"/>
          <w:color w:val="000000"/>
          <w:sz w:val="22"/>
          <w:szCs w:val="22"/>
        </w:rPr>
      </w:pPr>
      <w:r w:rsidRPr="000E0446">
        <w:rPr>
          <w:rFonts w:cs="Cambria"/>
          <w:b/>
          <w:bCs/>
          <w:color w:val="000000"/>
          <w:sz w:val="22"/>
          <w:szCs w:val="22"/>
        </w:rPr>
        <w:t>SOCIETA’ AGGIUDICATRICE LUCCA CREA Srl</w:t>
      </w:r>
    </w:p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</w:p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  <w:r w:rsidRPr="000E0446">
        <w:rPr>
          <w:rFonts w:cs="Cambria"/>
          <w:b/>
          <w:bCs/>
          <w:sz w:val="22"/>
          <w:szCs w:val="22"/>
        </w:rPr>
        <w:t>CIG</w:t>
      </w:r>
      <w:r w:rsidR="00A33296">
        <w:rPr>
          <w:rFonts w:cs="Cambria"/>
          <w:b/>
          <w:bCs/>
          <w:sz w:val="22"/>
          <w:szCs w:val="22"/>
        </w:rPr>
        <w:t xml:space="preserve">  </w:t>
      </w:r>
      <w:r w:rsidRPr="000E0446">
        <w:rPr>
          <w:rFonts w:cs="Cambria"/>
          <w:b/>
          <w:bCs/>
          <w:sz w:val="22"/>
          <w:szCs w:val="22"/>
        </w:rPr>
        <w:t xml:space="preserve"> </w:t>
      </w:r>
      <w:r w:rsidR="00A33296">
        <w:rPr>
          <w:rFonts w:cs="Cambria"/>
          <w:b/>
          <w:bCs/>
          <w:sz w:val="22"/>
          <w:szCs w:val="22"/>
        </w:rPr>
        <w:t>71541997C6</w:t>
      </w:r>
    </w:p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  <w:r w:rsidRPr="000E0446">
        <w:rPr>
          <w:rFonts w:cs="Cambria"/>
          <w:b/>
          <w:bCs/>
          <w:sz w:val="22"/>
          <w:szCs w:val="22"/>
        </w:rPr>
        <w:t>N° Gara</w:t>
      </w:r>
      <w:r w:rsidR="00A33296">
        <w:rPr>
          <w:rFonts w:cs="Cambria"/>
          <w:b/>
          <w:bCs/>
          <w:sz w:val="22"/>
          <w:szCs w:val="22"/>
        </w:rPr>
        <w:t xml:space="preserve"> </w:t>
      </w:r>
      <w:r w:rsidRPr="000E0446">
        <w:rPr>
          <w:rFonts w:cs="Cambria"/>
          <w:b/>
          <w:bCs/>
          <w:sz w:val="22"/>
          <w:szCs w:val="22"/>
        </w:rPr>
        <w:t xml:space="preserve">  </w:t>
      </w:r>
      <w:r w:rsidR="00A33296">
        <w:rPr>
          <w:rFonts w:cs="Cambria"/>
          <w:b/>
          <w:bCs/>
          <w:sz w:val="22"/>
          <w:szCs w:val="22"/>
        </w:rPr>
        <w:t>6806455</w:t>
      </w:r>
    </w:p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</w:p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  <w:r w:rsidRPr="000E0446">
        <w:rPr>
          <w:rFonts w:cs="Cambria"/>
          <w:b/>
          <w:bCs/>
          <w:sz w:val="22"/>
          <w:szCs w:val="22"/>
          <w:u w:val="single"/>
        </w:rPr>
        <w:t>CAPITOLATO SPECIALE D'APPALTO</w:t>
      </w:r>
    </w:p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</w:p>
    <w:tbl>
      <w:tblPr>
        <w:tblW w:w="7655" w:type="dxa"/>
        <w:jc w:val="center"/>
        <w:tblInd w:w="-34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4111"/>
        <w:gridCol w:w="1843"/>
        <w:gridCol w:w="1701"/>
      </w:tblGrid>
      <w:tr w:rsidR="007847B2" w:rsidRPr="000E0446" w:rsidTr="00A33296">
        <w:trPr>
          <w:trHeight w:val="567"/>
          <w:jc w:val="center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i/>
                <w:iCs/>
                <w:sz w:val="22"/>
                <w:szCs w:val="22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</w:p>
        </w:tc>
      </w:tr>
      <w:tr w:rsidR="007847B2" w:rsidRPr="000E0446" w:rsidTr="00A33296">
        <w:tblPrEx>
          <w:tblBorders>
            <w:top w:val="none" w:sz="0" w:space="0" w:color="auto"/>
          </w:tblBorders>
        </w:tblPrEx>
        <w:trPr>
          <w:trHeight w:val="567"/>
          <w:jc w:val="center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564D27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Importo fornitura</w:t>
            </w:r>
            <w:r>
              <w:rPr>
                <w:rFonts w:cs="Cambria"/>
                <w:sz w:val="22"/>
                <w:szCs w:val="22"/>
              </w:rPr>
              <w:t xml:space="preserve"> triennale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/>
                <w:sz w:val="22"/>
                <w:szCs w:val="22"/>
              </w:rPr>
              <w:t>€ 91.470,00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+ IVA</w:t>
            </w:r>
          </w:p>
        </w:tc>
      </w:tr>
      <w:tr w:rsidR="007847B2" w:rsidRPr="000E0446" w:rsidTr="00A33296">
        <w:tblPrEx>
          <w:tblBorders>
            <w:top w:val="none" w:sz="0" w:space="0" w:color="auto"/>
          </w:tblBorders>
        </w:tblPrEx>
        <w:trPr>
          <w:trHeight w:val="567"/>
          <w:jc w:val="center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564D27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Di cui oneri per costo manodopera comunque soggetti a ribasso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 xml:space="preserve">€ </w:t>
            </w:r>
            <w:r>
              <w:rPr>
                <w:rFonts w:cs="Cambria"/>
                <w:sz w:val="22"/>
                <w:szCs w:val="22"/>
              </w:rPr>
              <w:t>15.000,00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+ IVA</w:t>
            </w:r>
          </w:p>
        </w:tc>
      </w:tr>
      <w:tr w:rsidR="007847B2" w:rsidRPr="000E0446" w:rsidTr="00A33296">
        <w:tblPrEx>
          <w:tblBorders>
            <w:top w:val="none" w:sz="0" w:space="0" w:color="auto"/>
          </w:tblBorders>
        </w:tblPrEx>
        <w:trPr>
          <w:trHeight w:val="567"/>
          <w:jc w:val="center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7847B2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Di cui oneri per l’attuazione dei piani di sicurezza non soggetti a ribasso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€</w:t>
            </w:r>
            <w:r>
              <w:rPr>
                <w:rFonts w:cs="Cambria"/>
                <w:sz w:val="22"/>
                <w:szCs w:val="22"/>
              </w:rPr>
              <w:t xml:space="preserve"> 7.470,00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+ IVA</w:t>
            </w:r>
          </w:p>
        </w:tc>
      </w:tr>
    </w:tbl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rPr>
          <w:rFonts w:cs="Cambria"/>
          <w:sz w:val="22"/>
          <w:szCs w:val="22"/>
        </w:rPr>
      </w:pPr>
    </w:p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  <w:r w:rsidRPr="000E0446">
        <w:rPr>
          <w:rFonts w:cs="Cambria"/>
          <w:b/>
          <w:bCs/>
          <w:sz w:val="22"/>
          <w:szCs w:val="22"/>
        </w:rPr>
        <w:t>ART. 1 - OGGETTO DELL’APPALTO</w:t>
      </w:r>
    </w:p>
    <w:p w:rsidR="00266635" w:rsidRPr="000E0446" w:rsidRDefault="00266635" w:rsidP="00F77CDC">
      <w:pPr>
        <w:widowControl w:val="0"/>
        <w:tabs>
          <w:tab w:val="left" w:pos="-850"/>
          <w:tab w:val="left" w:pos="644"/>
        </w:tabs>
        <w:autoSpaceDE w:val="0"/>
        <w:autoSpaceDN w:val="0"/>
        <w:adjustRightInd w:val="0"/>
        <w:spacing w:line="312" w:lineRule="auto"/>
        <w:jc w:val="both"/>
        <w:rPr>
          <w:rFonts w:cs="Cambria"/>
          <w:color w:val="000000"/>
          <w:sz w:val="22"/>
          <w:szCs w:val="22"/>
        </w:rPr>
      </w:pPr>
      <w:r w:rsidRPr="000E0446">
        <w:rPr>
          <w:rFonts w:cs="Cambria"/>
          <w:color w:val="000000"/>
          <w:sz w:val="22"/>
          <w:szCs w:val="22"/>
        </w:rPr>
        <w:t xml:space="preserve">L’appalto ha per oggetto la fornitura dei servizi di </w:t>
      </w:r>
      <w:r w:rsidR="003E609B" w:rsidRPr="000E0446">
        <w:rPr>
          <w:sz w:val="22"/>
          <w:szCs w:val="22"/>
        </w:rPr>
        <w:t>noleggio di b</w:t>
      </w:r>
      <w:r w:rsidRPr="000E0446">
        <w:rPr>
          <w:sz w:val="22"/>
          <w:szCs w:val="22"/>
        </w:rPr>
        <w:t xml:space="preserve">agni mobili non collegati alla rete fognaria (standard e per disabili) a funzionamento chimico, comprensivo di trasporto, posizionamento, ritiro, attività di pulizia, manutenzione (ordinaria e straordinaria) e smaltimento </w:t>
      </w:r>
      <w:r w:rsidR="00DB34DD" w:rsidRPr="000E0446">
        <w:rPr>
          <w:sz w:val="22"/>
          <w:szCs w:val="22"/>
        </w:rPr>
        <w:t>liquami</w:t>
      </w:r>
      <w:r w:rsidR="00494236" w:rsidRPr="000E0446">
        <w:rPr>
          <w:sz w:val="22"/>
          <w:szCs w:val="22"/>
        </w:rPr>
        <w:t>, per le annualità 2017,2018,2019</w:t>
      </w:r>
      <w:r w:rsidR="009223F6" w:rsidRPr="000E0446">
        <w:rPr>
          <w:sz w:val="22"/>
          <w:szCs w:val="22"/>
        </w:rPr>
        <w:t>.</w:t>
      </w:r>
    </w:p>
    <w:p w:rsidR="00266635" w:rsidRPr="000E0446" w:rsidRDefault="00266635" w:rsidP="00F77CDC">
      <w:pPr>
        <w:widowControl w:val="0"/>
        <w:tabs>
          <w:tab w:val="left" w:pos="-850"/>
          <w:tab w:val="left" w:pos="644"/>
        </w:tabs>
        <w:autoSpaceDE w:val="0"/>
        <w:autoSpaceDN w:val="0"/>
        <w:adjustRightInd w:val="0"/>
        <w:spacing w:line="312" w:lineRule="auto"/>
        <w:jc w:val="both"/>
        <w:rPr>
          <w:rFonts w:cs="Cambria"/>
          <w:color w:val="000000"/>
          <w:sz w:val="22"/>
          <w:szCs w:val="22"/>
        </w:rPr>
      </w:pPr>
      <w:r w:rsidRPr="000E0446">
        <w:rPr>
          <w:rFonts w:cs="Cambria"/>
          <w:color w:val="000000"/>
          <w:sz w:val="22"/>
          <w:szCs w:val="22"/>
        </w:rPr>
        <w:t>Sono compresi nell’appalto tutti i lavori, le prestazioni, le forniture e le provviste necessarie per dare l’opera completamente compiuta secondo le condizioni stabilite dal presente capitolato speciale d’appalto.</w:t>
      </w:r>
    </w:p>
    <w:p w:rsidR="00266635" w:rsidRPr="000E0446" w:rsidRDefault="00266635" w:rsidP="00F77CDC">
      <w:pPr>
        <w:widowControl w:val="0"/>
        <w:tabs>
          <w:tab w:val="left" w:pos="-850"/>
          <w:tab w:val="left" w:pos="644"/>
        </w:tabs>
        <w:autoSpaceDE w:val="0"/>
        <w:autoSpaceDN w:val="0"/>
        <w:adjustRightInd w:val="0"/>
        <w:spacing w:line="312" w:lineRule="auto"/>
        <w:jc w:val="both"/>
        <w:rPr>
          <w:rFonts w:cs="Cambria"/>
          <w:color w:val="000000"/>
          <w:sz w:val="22"/>
          <w:szCs w:val="22"/>
        </w:rPr>
      </w:pPr>
      <w:r w:rsidRPr="000E0446">
        <w:rPr>
          <w:rFonts w:cs="Cambria"/>
          <w:color w:val="000000"/>
          <w:sz w:val="22"/>
          <w:szCs w:val="22"/>
        </w:rPr>
        <w:t>L’esecuzione dei servizi deve essere effettuata secondo le regole dell’arte.</w:t>
      </w:r>
    </w:p>
    <w:p w:rsidR="00266635" w:rsidRPr="000E0446" w:rsidRDefault="00266635" w:rsidP="00F77CDC">
      <w:pPr>
        <w:widowControl w:val="0"/>
        <w:tabs>
          <w:tab w:val="left" w:pos="-850"/>
          <w:tab w:val="left" w:pos="644"/>
        </w:tabs>
        <w:autoSpaceDE w:val="0"/>
        <w:autoSpaceDN w:val="0"/>
        <w:adjustRightInd w:val="0"/>
        <w:spacing w:line="312" w:lineRule="auto"/>
        <w:jc w:val="both"/>
        <w:rPr>
          <w:rFonts w:cs="Cambria"/>
          <w:color w:val="000000"/>
          <w:sz w:val="22"/>
          <w:szCs w:val="22"/>
        </w:rPr>
      </w:pPr>
      <w:r w:rsidRPr="000E0446">
        <w:rPr>
          <w:rFonts w:cs="Cambria"/>
          <w:color w:val="000000"/>
          <w:sz w:val="22"/>
          <w:szCs w:val="22"/>
        </w:rPr>
        <w:t>Il servizio dovrà essere svolto</w:t>
      </w:r>
      <w:r w:rsidR="00564EBE" w:rsidRPr="000E0446">
        <w:rPr>
          <w:rFonts w:cs="Cambria"/>
          <w:color w:val="000000"/>
          <w:sz w:val="22"/>
          <w:szCs w:val="22"/>
        </w:rPr>
        <w:t xml:space="preserve">, per l’anno 2017, indicativamente </w:t>
      </w:r>
      <w:r w:rsidRPr="000E0446">
        <w:rPr>
          <w:rFonts w:cs="Cambria"/>
          <w:color w:val="000000"/>
          <w:sz w:val="22"/>
          <w:szCs w:val="22"/>
        </w:rPr>
        <w:t xml:space="preserve">nel periodo dal </w:t>
      </w:r>
      <w:r w:rsidR="00564EBE" w:rsidRPr="000E0446">
        <w:rPr>
          <w:rFonts w:cs="Cambria"/>
          <w:color w:val="000000"/>
          <w:sz w:val="22"/>
          <w:szCs w:val="22"/>
        </w:rPr>
        <w:t>01° al 05 Novembre, per gli anni successivi verrà comunicato entro il 30 settembre</w:t>
      </w:r>
      <w:r w:rsidRPr="000E0446">
        <w:rPr>
          <w:rFonts w:cs="Cambria"/>
          <w:color w:val="000000"/>
          <w:sz w:val="22"/>
          <w:szCs w:val="22"/>
        </w:rPr>
        <w:t>.</w:t>
      </w:r>
    </w:p>
    <w:p w:rsidR="00266635" w:rsidRPr="000E0446" w:rsidRDefault="00266635" w:rsidP="00F77CDC">
      <w:pPr>
        <w:widowControl w:val="0"/>
        <w:tabs>
          <w:tab w:val="left" w:pos="-850"/>
          <w:tab w:val="left" w:pos="644"/>
        </w:tabs>
        <w:autoSpaceDE w:val="0"/>
        <w:autoSpaceDN w:val="0"/>
        <w:adjustRightInd w:val="0"/>
        <w:spacing w:line="312" w:lineRule="auto"/>
        <w:jc w:val="both"/>
        <w:rPr>
          <w:rFonts w:cs="Cambria"/>
          <w:color w:val="000000"/>
          <w:sz w:val="22"/>
          <w:szCs w:val="22"/>
        </w:rPr>
      </w:pPr>
    </w:p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  <w:r w:rsidRPr="000E0446">
        <w:rPr>
          <w:rFonts w:cs="Cambria"/>
          <w:b/>
          <w:bCs/>
          <w:sz w:val="22"/>
          <w:szCs w:val="22"/>
        </w:rPr>
        <w:t>ART. 2 - AMMONTARE DELL’APPALTO</w:t>
      </w:r>
    </w:p>
    <w:p w:rsidR="00266635" w:rsidRPr="000E0446" w:rsidRDefault="00266635" w:rsidP="00CF16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sz w:val="22"/>
          <w:szCs w:val="22"/>
        </w:rPr>
        <w:t>L’importo della fornitura posta a base dell’affidamento è definito come segue:</w:t>
      </w:r>
    </w:p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</w:p>
    <w:tbl>
      <w:tblPr>
        <w:tblW w:w="946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4644"/>
        <w:gridCol w:w="1985"/>
        <w:gridCol w:w="1559"/>
        <w:gridCol w:w="1276"/>
      </w:tblGrid>
      <w:tr w:rsidR="007847B2" w:rsidRPr="000E0446" w:rsidTr="00A33296">
        <w:trPr>
          <w:trHeight w:val="234"/>
          <w:jc w:val="center"/>
        </w:trPr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/>
                <w:i/>
                <w:iCs/>
                <w:sz w:val="22"/>
                <w:szCs w:val="22"/>
              </w:rPr>
              <w:t>Annuale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7847B2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i/>
                <w:sz w:val="22"/>
                <w:szCs w:val="22"/>
              </w:rPr>
            </w:pPr>
            <w:r w:rsidRPr="007847B2">
              <w:rPr>
                <w:rFonts w:cs="Cambria"/>
                <w:i/>
                <w:sz w:val="22"/>
                <w:szCs w:val="22"/>
              </w:rPr>
              <w:t>Triennale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cs="Cambria"/>
                <w:sz w:val="22"/>
                <w:szCs w:val="22"/>
              </w:rPr>
            </w:pPr>
          </w:p>
        </w:tc>
      </w:tr>
      <w:tr w:rsidR="007847B2" w:rsidRPr="000E0446" w:rsidTr="00A3329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 xml:space="preserve">Importo fornitura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564D2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€</w:t>
            </w:r>
            <w:r>
              <w:rPr>
                <w:rFonts w:cs="Cambria"/>
                <w:sz w:val="22"/>
                <w:szCs w:val="22"/>
              </w:rPr>
              <w:t xml:space="preserve"> 30.490,00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A34CE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/>
                <w:sz w:val="22"/>
                <w:szCs w:val="22"/>
              </w:rPr>
              <w:t>€ 91.470,00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A34CE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+ IVA</w:t>
            </w:r>
          </w:p>
        </w:tc>
      </w:tr>
      <w:tr w:rsidR="007847B2" w:rsidRPr="000E0446" w:rsidTr="00A3329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Di cui oneri per costo manodopera comunque soggetti a ribasso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564D2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/>
                <w:sz w:val="22"/>
                <w:szCs w:val="22"/>
              </w:rPr>
              <w:t>€ 5.000,00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A34CE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 xml:space="preserve">€ </w:t>
            </w:r>
            <w:r>
              <w:rPr>
                <w:rFonts w:cs="Cambria"/>
                <w:sz w:val="22"/>
                <w:szCs w:val="22"/>
              </w:rPr>
              <w:t>15.000,00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A34CE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+ IVA</w:t>
            </w:r>
          </w:p>
        </w:tc>
      </w:tr>
      <w:tr w:rsidR="007847B2" w:rsidRPr="000E0446" w:rsidTr="00A33296">
        <w:tblPrEx>
          <w:tblBorders>
            <w:top w:val="none" w:sz="0" w:space="0" w:color="auto"/>
          </w:tblBorders>
        </w:tblPrEx>
        <w:trPr>
          <w:trHeight w:val="645"/>
          <w:jc w:val="center"/>
        </w:trPr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F77CD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Di cui oneri per l’attuazione dei piani di sicurezza non comunque soggetti a ribasso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564D2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/>
                <w:sz w:val="22"/>
                <w:szCs w:val="22"/>
              </w:rPr>
              <w:t>€ 2.490,00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A34CE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€</w:t>
            </w:r>
            <w:r>
              <w:rPr>
                <w:rFonts w:cs="Cambria"/>
                <w:sz w:val="22"/>
                <w:szCs w:val="22"/>
              </w:rPr>
              <w:t xml:space="preserve"> 7.470,00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A34CE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sz w:val="22"/>
                <w:szCs w:val="22"/>
              </w:rPr>
              <w:t>+ IVA</w:t>
            </w:r>
          </w:p>
        </w:tc>
      </w:tr>
      <w:tr w:rsidR="007847B2" w:rsidRPr="000E0446" w:rsidTr="00A33296">
        <w:trPr>
          <w:jc w:val="center"/>
        </w:trPr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7847B2">
            <w:pPr>
              <w:widowControl w:val="0"/>
              <w:autoSpaceDE w:val="0"/>
              <w:autoSpaceDN w:val="0"/>
              <w:adjustRightInd w:val="0"/>
              <w:spacing w:line="312" w:lineRule="auto"/>
              <w:jc w:val="right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b/>
                <w:bCs/>
                <w:sz w:val="22"/>
                <w:szCs w:val="22"/>
              </w:rPr>
              <w:t xml:space="preserve">Totale appalto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564D2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/>
                <w:b/>
                <w:bCs/>
                <w:sz w:val="22"/>
                <w:szCs w:val="22"/>
              </w:rPr>
              <w:t>€ 30.490,00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564D2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/>
                <w:b/>
                <w:bCs/>
                <w:sz w:val="22"/>
                <w:szCs w:val="22"/>
              </w:rPr>
              <w:t>€ 91.470,00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7847B2" w:rsidRPr="000E0446" w:rsidRDefault="007847B2" w:rsidP="00A34CE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Cambria"/>
                <w:sz w:val="22"/>
                <w:szCs w:val="22"/>
              </w:rPr>
            </w:pPr>
            <w:r w:rsidRPr="000E0446">
              <w:rPr>
                <w:rFonts w:cs="Cambria"/>
                <w:b/>
                <w:bCs/>
                <w:sz w:val="22"/>
                <w:szCs w:val="22"/>
              </w:rPr>
              <w:t>+ IVA</w:t>
            </w:r>
          </w:p>
        </w:tc>
      </w:tr>
    </w:tbl>
    <w:p w:rsidR="00266635" w:rsidRPr="000E0446" w:rsidRDefault="00266635" w:rsidP="00F77C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12" w:lineRule="auto"/>
        <w:rPr>
          <w:rFonts w:cs="Cambria"/>
          <w:sz w:val="22"/>
          <w:szCs w:val="22"/>
        </w:rPr>
      </w:pPr>
    </w:p>
    <w:p w:rsidR="00266635" w:rsidRPr="000E0446" w:rsidRDefault="00266635" w:rsidP="00F77C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sz w:val="22"/>
          <w:szCs w:val="22"/>
        </w:rPr>
        <w:lastRenderedPageBreak/>
        <w:t>L’importo contrattuale corrisponderà all’importo della fornitura come risultante dal ribasso offerto dall’impresa aggiudicataria in sede di gara.</w:t>
      </w:r>
    </w:p>
    <w:p w:rsidR="00CD7F06" w:rsidRDefault="00CD7F06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b/>
          <w:bCs/>
          <w:sz w:val="22"/>
          <w:szCs w:val="22"/>
        </w:rPr>
      </w:pPr>
    </w:p>
    <w:p w:rsidR="00266635" w:rsidRPr="000E0446" w:rsidRDefault="00266635" w:rsidP="00F77CD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Cambria"/>
          <w:sz w:val="22"/>
          <w:szCs w:val="22"/>
        </w:rPr>
      </w:pPr>
      <w:r w:rsidRPr="000E0446">
        <w:rPr>
          <w:rFonts w:cs="Cambria"/>
          <w:b/>
          <w:bCs/>
          <w:sz w:val="22"/>
          <w:szCs w:val="22"/>
        </w:rPr>
        <w:t>ART. 3 - MODALITÀ DI STIPULAZIONE DEL CONTRATTO E CRITERIO DI AGGIUDICAZIONE</w:t>
      </w:r>
    </w:p>
    <w:p w:rsidR="00266635" w:rsidRPr="000E0446" w:rsidRDefault="00266635" w:rsidP="00F77CDC">
      <w:pPr>
        <w:widowControl w:val="0"/>
        <w:tabs>
          <w:tab w:val="left" w:pos="-1843"/>
          <w:tab w:val="left" w:pos="-1134"/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b/>
          <w:bCs/>
          <w:sz w:val="22"/>
          <w:szCs w:val="22"/>
        </w:rPr>
        <w:t xml:space="preserve">1. </w:t>
      </w:r>
      <w:r w:rsidRPr="000E0446">
        <w:rPr>
          <w:rFonts w:cs="Cambria"/>
          <w:sz w:val="22"/>
          <w:szCs w:val="22"/>
        </w:rPr>
        <w:t>Il contratto è stipulato «a misura»;</w:t>
      </w:r>
    </w:p>
    <w:p w:rsidR="00266635" w:rsidRPr="000E0446" w:rsidRDefault="00266635" w:rsidP="00F77CDC">
      <w:pPr>
        <w:widowControl w:val="0"/>
        <w:tabs>
          <w:tab w:val="left" w:pos="-1843"/>
          <w:tab w:val="left" w:pos="-1134"/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b/>
          <w:bCs/>
          <w:sz w:val="22"/>
          <w:szCs w:val="22"/>
        </w:rPr>
        <w:t xml:space="preserve">2. </w:t>
      </w:r>
      <w:r w:rsidRPr="000E0446">
        <w:rPr>
          <w:rFonts w:cs="Cambria"/>
          <w:sz w:val="22"/>
          <w:szCs w:val="22"/>
        </w:rPr>
        <w:t>I prezzi unitari offerti dall’aggiudicatario in sede di gara sono per lui vincolanti per la definizione, valutazione e contabilizzazione di eventuali varianti, addizioni o detrazioni in corso d’opera, qualora ammissibili ed ordinate o autorizzate ai sensi dell’art. 106 del d.lgs. 50/2016.</w:t>
      </w:r>
    </w:p>
    <w:p w:rsidR="00266635" w:rsidRPr="000E0446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b/>
          <w:bCs/>
          <w:sz w:val="22"/>
          <w:szCs w:val="22"/>
        </w:rPr>
        <w:t>3</w:t>
      </w:r>
      <w:r w:rsidRPr="000E0446">
        <w:rPr>
          <w:rFonts w:cs="Cambria"/>
          <w:sz w:val="22"/>
          <w:szCs w:val="22"/>
        </w:rPr>
        <w:t>. Criterio di aggiudicazione: offerta economicamente più vantaggiosa, ai sensi dell' artt. 95 comma 2) D.Lgs. n.50/2016, mediante ribasso sull'importo del servizio, determinata sulla base dei seguenti macro criteri, cui si assegneranno i punteggi rispettivamente sotto indicati.</w:t>
      </w:r>
    </w:p>
    <w:p w:rsidR="00B16040" w:rsidRDefault="00B16040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</w:p>
    <w:p w:rsidR="00266635" w:rsidRPr="000E0446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sz w:val="22"/>
          <w:szCs w:val="22"/>
        </w:rPr>
        <w:t>1)</w:t>
      </w:r>
      <w:r w:rsidRPr="000E0446">
        <w:rPr>
          <w:rFonts w:cs="Cambria"/>
          <w:sz w:val="22"/>
          <w:szCs w:val="22"/>
        </w:rPr>
        <w:tab/>
      </w:r>
      <w:r w:rsidRPr="000E0446">
        <w:rPr>
          <w:rFonts w:cs="Cambria"/>
          <w:sz w:val="22"/>
          <w:szCs w:val="22"/>
        </w:rPr>
        <w:tab/>
      </w:r>
      <w:r w:rsidRPr="000E0446">
        <w:rPr>
          <w:rFonts w:cs="Cambria"/>
          <w:b/>
          <w:bCs/>
          <w:sz w:val="22"/>
          <w:szCs w:val="22"/>
        </w:rPr>
        <w:t>prezzo</w:t>
      </w:r>
      <w:r w:rsidRPr="000E0446">
        <w:rPr>
          <w:rFonts w:cs="Cambria"/>
          <w:b/>
          <w:bCs/>
          <w:sz w:val="22"/>
          <w:szCs w:val="22"/>
        </w:rPr>
        <w:tab/>
      </w:r>
      <w:r w:rsidR="00B16040">
        <w:rPr>
          <w:rFonts w:cs="Cambria"/>
          <w:sz w:val="22"/>
          <w:szCs w:val="22"/>
        </w:rPr>
        <w:tab/>
      </w:r>
      <w:r w:rsidR="00B16040">
        <w:rPr>
          <w:rFonts w:cs="Cambria"/>
          <w:sz w:val="22"/>
          <w:szCs w:val="22"/>
        </w:rPr>
        <w:tab/>
      </w:r>
      <w:r w:rsidR="00B16040">
        <w:rPr>
          <w:rFonts w:cs="Cambria"/>
          <w:sz w:val="22"/>
          <w:szCs w:val="22"/>
        </w:rPr>
        <w:tab/>
      </w:r>
      <w:r w:rsidR="00B16040">
        <w:rPr>
          <w:rFonts w:cs="Cambria"/>
          <w:sz w:val="22"/>
          <w:szCs w:val="22"/>
        </w:rPr>
        <w:tab/>
      </w:r>
      <w:r w:rsidR="00B16040">
        <w:rPr>
          <w:rFonts w:cs="Cambria"/>
          <w:sz w:val="22"/>
          <w:szCs w:val="22"/>
        </w:rPr>
        <w:tab/>
      </w:r>
      <w:r w:rsidRPr="000E0446">
        <w:rPr>
          <w:rFonts w:cs="Cambria"/>
          <w:sz w:val="22"/>
          <w:szCs w:val="22"/>
        </w:rPr>
        <w:t xml:space="preserve">sino ad un massimo di punti </w:t>
      </w:r>
      <w:r w:rsidRPr="00A33296">
        <w:rPr>
          <w:rFonts w:cs="Cambria"/>
          <w:b/>
          <w:sz w:val="22"/>
          <w:szCs w:val="22"/>
        </w:rPr>
        <w:t>3</w:t>
      </w:r>
      <w:r w:rsidRPr="00A33296">
        <w:rPr>
          <w:rFonts w:cs="Cambria"/>
          <w:b/>
          <w:bCs/>
          <w:sz w:val="22"/>
          <w:szCs w:val="22"/>
        </w:rPr>
        <w:t>0</w:t>
      </w:r>
      <w:r w:rsidRPr="000E0446">
        <w:rPr>
          <w:rFonts w:cs="Cambria"/>
          <w:b/>
          <w:bCs/>
          <w:sz w:val="22"/>
          <w:szCs w:val="22"/>
        </w:rPr>
        <w:t>;</w:t>
      </w:r>
    </w:p>
    <w:p w:rsidR="00266635" w:rsidRPr="000E0446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sz w:val="22"/>
          <w:szCs w:val="22"/>
        </w:rPr>
        <w:t>2)</w:t>
      </w:r>
      <w:r w:rsidRPr="000E0446">
        <w:rPr>
          <w:rFonts w:cs="Cambria"/>
          <w:sz w:val="22"/>
          <w:szCs w:val="22"/>
        </w:rPr>
        <w:tab/>
      </w:r>
      <w:r w:rsidRPr="000E0446">
        <w:rPr>
          <w:rFonts w:cs="Cambria"/>
          <w:sz w:val="22"/>
          <w:szCs w:val="22"/>
        </w:rPr>
        <w:tab/>
      </w:r>
      <w:r w:rsidRPr="000E0446">
        <w:rPr>
          <w:rFonts w:cs="Cambria"/>
          <w:b/>
          <w:bCs/>
          <w:sz w:val="22"/>
          <w:szCs w:val="22"/>
        </w:rPr>
        <w:t>offerta tecnica</w:t>
      </w:r>
      <w:r w:rsidRPr="000E0446">
        <w:rPr>
          <w:rFonts w:cs="Cambria"/>
          <w:b/>
          <w:bCs/>
          <w:sz w:val="22"/>
          <w:szCs w:val="22"/>
        </w:rPr>
        <w:tab/>
      </w:r>
      <w:r w:rsidRPr="000E0446">
        <w:rPr>
          <w:rFonts w:cs="Cambria"/>
          <w:sz w:val="22"/>
          <w:szCs w:val="22"/>
        </w:rPr>
        <w:tab/>
      </w:r>
      <w:r w:rsidRPr="000E0446">
        <w:rPr>
          <w:rFonts w:cs="Cambria"/>
          <w:sz w:val="22"/>
          <w:szCs w:val="22"/>
        </w:rPr>
        <w:tab/>
      </w:r>
      <w:r w:rsidRPr="000E0446">
        <w:rPr>
          <w:rFonts w:cs="Cambria"/>
          <w:sz w:val="22"/>
          <w:szCs w:val="22"/>
        </w:rPr>
        <w:tab/>
        <w:t xml:space="preserve">sino ad un massimo di punti </w:t>
      </w:r>
      <w:r w:rsidRPr="00A33296">
        <w:rPr>
          <w:rFonts w:cs="Cambria"/>
          <w:b/>
          <w:sz w:val="22"/>
          <w:szCs w:val="22"/>
        </w:rPr>
        <w:t>7</w:t>
      </w:r>
      <w:r w:rsidRPr="00A33296">
        <w:rPr>
          <w:rFonts w:cs="Cambria"/>
          <w:b/>
          <w:bCs/>
          <w:sz w:val="22"/>
          <w:szCs w:val="22"/>
        </w:rPr>
        <w:t>0</w:t>
      </w:r>
      <w:r w:rsidRPr="000E0446">
        <w:rPr>
          <w:rFonts w:cs="Cambria"/>
          <w:sz w:val="22"/>
          <w:szCs w:val="22"/>
        </w:rPr>
        <w:t>;</w:t>
      </w:r>
    </w:p>
    <w:p w:rsidR="00266635" w:rsidRPr="000E0446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</w:p>
    <w:p w:rsidR="00266635" w:rsidRPr="000E0446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sz w:val="22"/>
          <w:szCs w:val="22"/>
        </w:rPr>
        <w:t>Documenti da produrre per l'attribuzione dei punteggi:</w:t>
      </w:r>
    </w:p>
    <w:p w:rsidR="00266635" w:rsidRPr="000E0446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b/>
          <w:bCs/>
          <w:sz w:val="22"/>
          <w:szCs w:val="22"/>
        </w:rPr>
        <w:t>- Per l'attribuzione del punteggio relativo all'offerta economica (Max 30 punti):</w:t>
      </w:r>
    </w:p>
    <w:p w:rsidR="00266635" w:rsidRPr="000E0446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sz w:val="22"/>
          <w:szCs w:val="22"/>
        </w:rPr>
        <w:t>Il concorrente dovrà produrre l'offerta economica in una busta chiusa, sigillata e/o controfirmata sui lembi di chiusura, contrassegnata, pena l'esclusione, dalla dicitura “OFFERTA ECONOMICA” sul frontespizio.</w:t>
      </w:r>
    </w:p>
    <w:p w:rsidR="00266635" w:rsidRPr="000E0446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sz w:val="22"/>
          <w:szCs w:val="22"/>
        </w:rPr>
        <w:t>In tale busta, oltre all’offerta, non devono essere inseriti altri documenti: tale busta deve contenere esclusivamente l'offerta economica.</w:t>
      </w:r>
    </w:p>
    <w:p w:rsidR="00266635" w:rsidRPr="000E0446" w:rsidRDefault="007847B2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 xml:space="preserve">L’offerta </w:t>
      </w:r>
      <w:r w:rsidR="00266635" w:rsidRPr="000E0446">
        <w:rPr>
          <w:rFonts w:cs="Cambria"/>
          <w:sz w:val="22"/>
          <w:szCs w:val="22"/>
        </w:rPr>
        <w:t>deve essere formata mediante espressione di una percentuale di ribasso (in cifre ed in lettere) sull’elenco prezzi. In caso di contrasto tra l’importo indicato in cifre e quello indicato in lettere, prevale il prezzo più vantaggioso per la Società Comunale.</w:t>
      </w:r>
    </w:p>
    <w:p w:rsidR="00266635" w:rsidRPr="000E0446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</w:p>
    <w:p w:rsidR="00266635" w:rsidRPr="000E0446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b/>
          <w:bCs/>
          <w:sz w:val="22"/>
          <w:szCs w:val="22"/>
        </w:rPr>
        <w:t>- Per l'attribuzione del punteggio relativo all'offerta tecnica (Max 70 punti):</w:t>
      </w:r>
    </w:p>
    <w:p w:rsidR="00266635" w:rsidRPr="00646B71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0E0446">
        <w:rPr>
          <w:rFonts w:cs="Cambria"/>
          <w:sz w:val="22"/>
          <w:szCs w:val="22"/>
        </w:rPr>
        <w:t xml:space="preserve">Il concorrente dovrà produrre l'offerta in una busta chiusa, sigillata e/o controfirmata sui lembi di </w:t>
      </w:r>
      <w:r w:rsidRPr="00646B71">
        <w:rPr>
          <w:rFonts w:cs="Cambria"/>
          <w:sz w:val="22"/>
          <w:szCs w:val="22"/>
        </w:rPr>
        <w:t>chiusura, contrassegnata dalla dicitura “OFFERTA TECNICA” sul frontespizio.</w:t>
      </w:r>
    </w:p>
    <w:p w:rsidR="00266635" w:rsidRPr="00646B71" w:rsidRDefault="00266635" w:rsidP="00F77CDC">
      <w:pPr>
        <w:widowControl w:val="0"/>
        <w:tabs>
          <w:tab w:val="left" w:pos="464"/>
        </w:tabs>
        <w:autoSpaceDE w:val="0"/>
        <w:autoSpaceDN w:val="0"/>
        <w:adjustRightInd w:val="0"/>
        <w:spacing w:line="312" w:lineRule="auto"/>
        <w:jc w:val="both"/>
        <w:rPr>
          <w:rFonts w:cs="Cambria"/>
          <w:sz w:val="22"/>
          <w:szCs w:val="22"/>
        </w:rPr>
      </w:pPr>
      <w:r w:rsidRPr="00646B71">
        <w:rPr>
          <w:rFonts w:cs="Cambria"/>
          <w:sz w:val="22"/>
          <w:szCs w:val="22"/>
        </w:rPr>
        <w:t>Le proposte contenute nell’offerta tecnica dovranno essere sviluppate nel completo rispetto della normativa vigente e, ai fini dell’attribuzione del punteggio, l'offerta tecn</w:t>
      </w:r>
      <w:r w:rsidR="00CD7F06">
        <w:rPr>
          <w:rFonts w:cs="Cambria"/>
          <w:sz w:val="22"/>
          <w:szCs w:val="22"/>
        </w:rPr>
        <w:t xml:space="preserve">ica sarà valutata tenendo conto </w:t>
      </w:r>
      <w:r w:rsidRPr="00646B71">
        <w:rPr>
          <w:rFonts w:cs="Cambria"/>
          <w:sz w:val="22"/>
          <w:szCs w:val="22"/>
        </w:rPr>
        <w:t>dei criteri sotto indicati:</w:t>
      </w:r>
    </w:p>
    <w:tbl>
      <w:tblPr>
        <w:tblStyle w:val="Grigliatabella"/>
        <w:tblW w:w="10031" w:type="dxa"/>
        <w:tblLook w:val="04A0"/>
      </w:tblPr>
      <w:tblGrid>
        <w:gridCol w:w="7889"/>
        <w:gridCol w:w="2142"/>
      </w:tblGrid>
      <w:tr w:rsidR="000D2FA2" w:rsidRPr="00FE3BBE" w:rsidTr="00CD7F06">
        <w:trPr>
          <w:trHeight w:val="586"/>
        </w:trPr>
        <w:tc>
          <w:tcPr>
            <w:tcW w:w="7889" w:type="dxa"/>
            <w:vAlign w:val="center"/>
          </w:tcPr>
          <w:p w:rsidR="000D2FA2" w:rsidRPr="00FE3BBE" w:rsidRDefault="000D2FA2" w:rsidP="00F77CDC">
            <w:pPr>
              <w:jc w:val="both"/>
              <w:rPr>
                <w:rFonts w:ascii="Cambria" w:hAnsi="Cambria"/>
              </w:rPr>
            </w:pPr>
            <w:r w:rsidRPr="00FE3BBE">
              <w:rPr>
                <w:rFonts w:ascii="Cambria" w:hAnsi="Cambria" w:cs="Cambria"/>
                <w:b/>
                <w:bCs/>
                <w:sz w:val="22"/>
                <w:szCs w:val="22"/>
              </w:rPr>
              <w:t>1) OFFERTA TECNICA</w:t>
            </w:r>
          </w:p>
        </w:tc>
        <w:tc>
          <w:tcPr>
            <w:tcW w:w="214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Max</w:t>
            </w:r>
            <w:r w:rsidRPr="00FE3BB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35 punti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Pr="00C96D1B" w:rsidRDefault="000D2FA2" w:rsidP="00F77CD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bCs/>
                <w:sz w:val="22"/>
                <w:szCs w:val="22"/>
              </w:rPr>
            </w:pPr>
            <w:r w:rsidRPr="00C96D1B">
              <w:rPr>
                <w:rFonts w:ascii="Cambria" w:hAnsi="Cambria" w:cs="Times"/>
                <w:b/>
                <w:bCs/>
                <w:sz w:val="22"/>
                <w:szCs w:val="22"/>
              </w:rPr>
              <w:t>Disponibilità bagni chimici</w:t>
            </w:r>
          </w:p>
          <w:p w:rsidR="000D2FA2" w:rsidRPr="00FB76D0" w:rsidRDefault="000D2FA2" w:rsidP="00F77CD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</w:rPr>
            </w:pPr>
            <w:r w:rsidRPr="00C96D1B">
              <w:rPr>
                <w:rFonts w:ascii="Cambria" w:hAnsi="Cambria" w:cs="Times New Roman"/>
                <w:sz w:val="22"/>
                <w:szCs w:val="22"/>
              </w:rPr>
              <w:t>La Commissione attribuirà il punteggio sulla base della maggiore disponibilità di bagni chimici rispetto alla dotazione minima richiesta</w:t>
            </w:r>
          </w:p>
        </w:tc>
        <w:tc>
          <w:tcPr>
            <w:tcW w:w="214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 w:rsidRPr="00FE3BBE">
              <w:rPr>
                <w:rFonts w:ascii="Cambria" w:hAnsi="Cambria" w:cs="Times New Roman"/>
                <w:b/>
                <w:sz w:val="22"/>
                <w:szCs w:val="22"/>
              </w:rPr>
              <w:t>Max 10 punti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Pr="00FB76D0" w:rsidRDefault="000D2FA2" w:rsidP="00F77CDC">
            <w:pPr>
              <w:rPr>
                <w:rFonts w:ascii="Cambria" w:hAnsi="Cambria"/>
                <w:sz w:val="22"/>
                <w:szCs w:val="22"/>
              </w:rPr>
            </w:pPr>
            <w:r w:rsidRPr="00FB76D0">
              <w:rPr>
                <w:rFonts w:ascii="Cambria" w:hAnsi="Cambria"/>
                <w:sz w:val="22"/>
                <w:szCs w:val="22"/>
              </w:rPr>
              <w:t>Disponibilità da 300 fino a 400 bagni chimici</w:t>
            </w:r>
          </w:p>
        </w:tc>
        <w:tc>
          <w:tcPr>
            <w:tcW w:w="214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Pr="00FB76D0" w:rsidRDefault="000D2FA2" w:rsidP="00F77CDC">
            <w:pPr>
              <w:rPr>
                <w:rFonts w:ascii="Cambria" w:hAnsi="Cambria"/>
                <w:sz w:val="22"/>
                <w:szCs w:val="22"/>
              </w:rPr>
            </w:pPr>
            <w:r w:rsidRPr="00FB76D0">
              <w:rPr>
                <w:rFonts w:ascii="Cambria" w:hAnsi="Cambria"/>
                <w:sz w:val="22"/>
                <w:szCs w:val="22"/>
              </w:rPr>
              <w:t>Disponibilità da 500 fino a 700 bagni chimici</w:t>
            </w:r>
          </w:p>
        </w:tc>
        <w:tc>
          <w:tcPr>
            <w:tcW w:w="214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Pr="00FB76D0" w:rsidRDefault="000D2FA2" w:rsidP="00F77CDC">
            <w:pPr>
              <w:rPr>
                <w:rFonts w:ascii="Cambria" w:hAnsi="Cambria"/>
                <w:sz w:val="22"/>
                <w:szCs w:val="22"/>
              </w:rPr>
            </w:pPr>
            <w:r w:rsidRPr="00FB76D0">
              <w:rPr>
                <w:rFonts w:ascii="Cambria" w:hAnsi="Cambria"/>
                <w:sz w:val="22"/>
                <w:szCs w:val="22"/>
              </w:rPr>
              <w:lastRenderedPageBreak/>
              <w:t>Disponibilità oltre 800 bagni chimici</w:t>
            </w:r>
          </w:p>
        </w:tc>
        <w:tc>
          <w:tcPr>
            <w:tcW w:w="214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Default="000D2FA2" w:rsidP="00F77CDC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FB76D0">
              <w:rPr>
                <w:rFonts w:ascii="Cambria" w:hAnsi="Cambria"/>
                <w:b/>
                <w:sz w:val="22"/>
                <w:szCs w:val="22"/>
              </w:rPr>
              <w:t>Disponibilità automezzi per il trasporto dei bagni chimici</w:t>
            </w:r>
          </w:p>
          <w:p w:rsidR="000D2FA2" w:rsidRPr="00FB76D0" w:rsidRDefault="000D2FA2" w:rsidP="00F77CDC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FB76D0">
              <w:rPr>
                <w:rFonts w:ascii="Cambria" w:hAnsi="Cambria"/>
                <w:sz w:val="22"/>
                <w:szCs w:val="22"/>
              </w:rPr>
              <w:t>La Commissione attribuirà il punteggio sulla base della maggiore disponibilità di automezzi adibiti al trasporto dei bagni chimici</w:t>
            </w:r>
          </w:p>
        </w:tc>
        <w:tc>
          <w:tcPr>
            <w:tcW w:w="214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>Max 7</w:t>
            </w:r>
            <w:r w:rsidRPr="00FE3BBE">
              <w:rPr>
                <w:rFonts w:ascii="Cambria" w:hAnsi="Cambria" w:cs="Times New Roman"/>
                <w:b/>
                <w:sz w:val="22"/>
                <w:szCs w:val="22"/>
              </w:rPr>
              <w:t xml:space="preserve"> punti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Pr="00FE3BBE" w:rsidRDefault="000D2FA2" w:rsidP="00F77CDC">
            <w:pPr>
              <w:rPr>
                <w:rFonts w:ascii="Cambria" w:hAnsi="Cambria"/>
              </w:rPr>
            </w:pPr>
            <w:r w:rsidRPr="00FB76D0">
              <w:rPr>
                <w:rFonts w:ascii="Cambria" w:hAnsi="Cambria"/>
                <w:sz w:val="22"/>
                <w:szCs w:val="22"/>
              </w:rPr>
              <w:t xml:space="preserve">Disponibilità </w:t>
            </w:r>
            <w:r>
              <w:rPr>
                <w:rFonts w:ascii="Cambria" w:hAnsi="Cambria"/>
                <w:sz w:val="22"/>
                <w:szCs w:val="22"/>
              </w:rPr>
              <w:t>fino a 5 mezzi</w:t>
            </w:r>
          </w:p>
        </w:tc>
        <w:tc>
          <w:tcPr>
            <w:tcW w:w="214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Pr="00FE3BBE" w:rsidRDefault="000D2FA2" w:rsidP="00F77CDC">
            <w:pPr>
              <w:rPr>
                <w:rFonts w:ascii="Cambria" w:hAnsi="Cambria"/>
              </w:rPr>
            </w:pPr>
            <w:r w:rsidRPr="00FB76D0">
              <w:rPr>
                <w:rFonts w:ascii="Cambria" w:hAnsi="Cambria"/>
                <w:sz w:val="22"/>
                <w:szCs w:val="22"/>
              </w:rPr>
              <w:t xml:space="preserve">Disponibilità da </w:t>
            </w:r>
            <w:r>
              <w:rPr>
                <w:rFonts w:ascii="Cambria" w:hAnsi="Cambria"/>
                <w:sz w:val="22"/>
                <w:szCs w:val="22"/>
              </w:rPr>
              <w:t>6</w:t>
            </w:r>
            <w:r w:rsidRPr="00FB76D0">
              <w:rPr>
                <w:rFonts w:ascii="Cambria" w:hAnsi="Cambria"/>
                <w:sz w:val="22"/>
                <w:szCs w:val="22"/>
              </w:rPr>
              <w:t xml:space="preserve"> a </w:t>
            </w:r>
            <w:r>
              <w:rPr>
                <w:rFonts w:ascii="Cambria" w:hAnsi="Cambria"/>
                <w:sz w:val="22"/>
                <w:szCs w:val="22"/>
              </w:rPr>
              <w:t>10 mezzi</w:t>
            </w:r>
          </w:p>
        </w:tc>
        <w:tc>
          <w:tcPr>
            <w:tcW w:w="214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Pr="00FE3BBE" w:rsidRDefault="000D2FA2" w:rsidP="00F77CDC">
            <w:pPr>
              <w:rPr>
                <w:rFonts w:ascii="Cambria" w:hAnsi="Cambria"/>
              </w:rPr>
            </w:pPr>
            <w:r w:rsidRPr="00FB76D0">
              <w:rPr>
                <w:rFonts w:ascii="Cambria" w:hAnsi="Cambria"/>
                <w:sz w:val="22"/>
                <w:szCs w:val="22"/>
              </w:rPr>
              <w:t xml:space="preserve">Disponibilità </w:t>
            </w:r>
            <w:r>
              <w:rPr>
                <w:rFonts w:ascii="Cambria" w:hAnsi="Cambria"/>
                <w:sz w:val="22"/>
                <w:szCs w:val="22"/>
              </w:rPr>
              <w:t>oltre 10 mezzi</w:t>
            </w:r>
          </w:p>
        </w:tc>
        <w:tc>
          <w:tcPr>
            <w:tcW w:w="214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Pr="00102B9E" w:rsidRDefault="000D2FA2" w:rsidP="00F77CDC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102B9E">
              <w:rPr>
                <w:rFonts w:ascii="Cambria" w:hAnsi="Cambria"/>
                <w:b/>
                <w:sz w:val="22"/>
                <w:szCs w:val="22"/>
              </w:rPr>
              <w:t>Disponibilità automezzi per lo spurgo e l’igienizzazione dei bagni chimici</w:t>
            </w:r>
          </w:p>
          <w:p w:rsidR="000D2FA2" w:rsidRPr="00102B9E" w:rsidRDefault="000D2FA2" w:rsidP="00F77CDC">
            <w:pPr>
              <w:jc w:val="both"/>
              <w:rPr>
                <w:rFonts w:ascii="Cambria" w:hAnsi="Cambria"/>
              </w:rPr>
            </w:pPr>
            <w:r w:rsidRPr="00102B9E">
              <w:rPr>
                <w:rFonts w:ascii="Cambria" w:hAnsi="Cambria"/>
                <w:sz w:val="22"/>
                <w:szCs w:val="22"/>
              </w:rPr>
              <w:t>La Commissione attribuirà il punteggio sulla base della maggiore disponibilità di automezzi adibiti allo spurgo e l’igienizzazione dei bagni chimici</w:t>
            </w:r>
          </w:p>
        </w:tc>
        <w:tc>
          <w:tcPr>
            <w:tcW w:w="2142" w:type="dxa"/>
            <w:vAlign w:val="center"/>
          </w:tcPr>
          <w:p w:rsidR="000D2FA2" w:rsidRPr="00102B9E" w:rsidRDefault="000D2FA2" w:rsidP="00F77CDC">
            <w:pPr>
              <w:jc w:val="center"/>
              <w:rPr>
                <w:rFonts w:ascii="Cambria" w:hAnsi="Cambria"/>
              </w:rPr>
            </w:pPr>
            <w:r w:rsidRPr="00102B9E">
              <w:rPr>
                <w:rFonts w:ascii="Cambria" w:hAnsi="Cambria" w:cs="Times New Roman"/>
                <w:b/>
                <w:sz w:val="22"/>
                <w:szCs w:val="22"/>
              </w:rPr>
              <w:t xml:space="preserve">Max 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8</w:t>
            </w:r>
            <w:r w:rsidRPr="00102B9E">
              <w:rPr>
                <w:rFonts w:ascii="Cambria" w:hAnsi="Cambria" w:cs="Times New Roman"/>
                <w:b/>
                <w:sz w:val="22"/>
                <w:szCs w:val="22"/>
              </w:rPr>
              <w:t xml:space="preserve"> punti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Pr="00102B9E" w:rsidRDefault="000D2FA2" w:rsidP="00F77CDC">
            <w:pPr>
              <w:rPr>
                <w:rFonts w:ascii="Cambria" w:hAnsi="Cambria"/>
              </w:rPr>
            </w:pPr>
            <w:r w:rsidRPr="00102B9E">
              <w:rPr>
                <w:rFonts w:ascii="Cambria" w:hAnsi="Cambria"/>
                <w:sz w:val="22"/>
                <w:szCs w:val="22"/>
              </w:rPr>
              <w:t>Disponibilità fino a 5 mezzi</w:t>
            </w:r>
          </w:p>
        </w:tc>
        <w:tc>
          <w:tcPr>
            <w:tcW w:w="2142" w:type="dxa"/>
            <w:vAlign w:val="center"/>
          </w:tcPr>
          <w:p w:rsidR="000D2FA2" w:rsidRPr="00102B9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Pr="00102B9E" w:rsidRDefault="000D2FA2" w:rsidP="00F77CDC">
            <w:pPr>
              <w:rPr>
                <w:rFonts w:ascii="Cambria" w:hAnsi="Cambria"/>
              </w:rPr>
            </w:pPr>
            <w:r w:rsidRPr="00102B9E">
              <w:rPr>
                <w:rFonts w:ascii="Cambria" w:hAnsi="Cambria"/>
                <w:sz w:val="22"/>
                <w:szCs w:val="22"/>
              </w:rPr>
              <w:t>Disponibilità da 6 a 10 mezzi</w:t>
            </w:r>
          </w:p>
        </w:tc>
        <w:tc>
          <w:tcPr>
            <w:tcW w:w="2142" w:type="dxa"/>
            <w:vAlign w:val="center"/>
          </w:tcPr>
          <w:p w:rsidR="000D2FA2" w:rsidRPr="00102B9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0D2FA2" w:rsidRPr="00FE3BBE" w:rsidTr="00CD7F06">
        <w:trPr>
          <w:trHeight w:val="583"/>
        </w:trPr>
        <w:tc>
          <w:tcPr>
            <w:tcW w:w="7889" w:type="dxa"/>
            <w:vAlign w:val="center"/>
          </w:tcPr>
          <w:p w:rsidR="000D2FA2" w:rsidRPr="00102B9E" w:rsidRDefault="000D2FA2" w:rsidP="00F77CDC">
            <w:pPr>
              <w:rPr>
                <w:rFonts w:ascii="Cambria" w:hAnsi="Cambria"/>
              </w:rPr>
            </w:pPr>
            <w:r w:rsidRPr="00102B9E">
              <w:rPr>
                <w:rFonts w:ascii="Cambria" w:hAnsi="Cambria"/>
                <w:sz w:val="22"/>
                <w:szCs w:val="22"/>
              </w:rPr>
              <w:t>Disponibilità oltre 10 mezzi</w:t>
            </w:r>
          </w:p>
        </w:tc>
        <w:tc>
          <w:tcPr>
            <w:tcW w:w="2142" w:type="dxa"/>
            <w:vAlign w:val="center"/>
          </w:tcPr>
          <w:p w:rsidR="000D2FA2" w:rsidRPr="00102B9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Pr="001C39E6" w:rsidRDefault="000D2FA2" w:rsidP="00F77CDC">
            <w:pPr>
              <w:rPr>
                <w:rFonts w:ascii="Cambria" w:hAnsi="Cambria"/>
                <w:b/>
                <w:sz w:val="22"/>
                <w:szCs w:val="22"/>
              </w:rPr>
            </w:pPr>
            <w:r w:rsidRPr="001C39E6">
              <w:rPr>
                <w:rFonts w:ascii="Cambria" w:hAnsi="Cambria"/>
                <w:b/>
                <w:sz w:val="22"/>
                <w:szCs w:val="22"/>
              </w:rPr>
              <w:t>Sistema di chiusura dei bagni chimici</w:t>
            </w:r>
          </w:p>
          <w:p w:rsidR="000D2FA2" w:rsidRPr="00FE3BBE" w:rsidRDefault="000D2FA2" w:rsidP="00F77CDC">
            <w:pPr>
              <w:jc w:val="both"/>
              <w:rPr>
                <w:rFonts w:ascii="Cambria" w:hAnsi="Cambria"/>
              </w:rPr>
            </w:pPr>
            <w:r w:rsidRPr="00D4095E">
              <w:rPr>
                <w:rFonts w:ascii="Cambria" w:hAnsi="Cambria"/>
                <w:sz w:val="22"/>
                <w:szCs w:val="22"/>
              </w:rPr>
              <w:t>La Commissione valuterà la miglior soluzione tecnica atta a garantire una chiusura personalizzata al fine di rendere il bagno ad uso esclusivo di una particolare utenza.</w:t>
            </w:r>
          </w:p>
        </w:tc>
        <w:tc>
          <w:tcPr>
            <w:tcW w:w="214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 w:rsidRPr="00102B9E">
              <w:rPr>
                <w:rFonts w:ascii="Cambria" w:hAnsi="Cambria" w:cs="Times New Roman"/>
                <w:b/>
                <w:sz w:val="22"/>
                <w:szCs w:val="22"/>
              </w:rPr>
              <w:t xml:space="preserve">Max 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3</w:t>
            </w:r>
            <w:r w:rsidRPr="00102B9E">
              <w:rPr>
                <w:rFonts w:ascii="Cambria" w:hAnsi="Cambria" w:cs="Times New Roman"/>
                <w:b/>
                <w:sz w:val="22"/>
                <w:szCs w:val="22"/>
              </w:rPr>
              <w:t xml:space="preserve"> punti</w:t>
            </w:r>
          </w:p>
        </w:tc>
      </w:tr>
      <w:tr w:rsidR="000D2FA2" w:rsidRPr="00FE3BBE" w:rsidTr="00CD7F06">
        <w:trPr>
          <w:trHeight w:val="565"/>
        </w:trPr>
        <w:tc>
          <w:tcPr>
            <w:tcW w:w="7889" w:type="dxa"/>
            <w:vAlign w:val="center"/>
          </w:tcPr>
          <w:p w:rsidR="000D2FA2" w:rsidRDefault="000D2FA2" w:rsidP="00F77CDC">
            <w:pPr>
              <w:rPr>
                <w:rFonts w:ascii="Cambria" w:hAnsi="Cambria"/>
                <w:b/>
                <w:sz w:val="22"/>
                <w:szCs w:val="22"/>
              </w:rPr>
            </w:pPr>
            <w:r w:rsidRPr="00D96A35">
              <w:rPr>
                <w:rFonts w:ascii="Cambria" w:hAnsi="Cambria"/>
                <w:b/>
                <w:sz w:val="22"/>
                <w:szCs w:val="22"/>
              </w:rPr>
              <w:t>Catalogo prodott</w:t>
            </w:r>
            <w:r>
              <w:rPr>
                <w:rFonts w:ascii="Cambria" w:hAnsi="Cambria"/>
                <w:b/>
                <w:sz w:val="22"/>
                <w:szCs w:val="22"/>
              </w:rPr>
              <w:t>i</w:t>
            </w:r>
          </w:p>
          <w:p w:rsidR="000D2FA2" w:rsidRDefault="000D2FA2" w:rsidP="00F77CDC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1C39E6">
              <w:rPr>
                <w:rFonts w:ascii="Cambria" w:hAnsi="Cambria"/>
                <w:sz w:val="22"/>
                <w:szCs w:val="22"/>
              </w:rPr>
              <w:t>Il concorrente dovrà presentare una serie di prodotti, oltre a quelli richiesti, atti a soddisfare particolari esigenze che possano presentarsi nella manifestazione (ad esempio bagni mobili attrezzati con fasciatoio, bagni da riservarsi ad operatori di somministrazione alimenti, docce etc.)</w:t>
            </w:r>
          </w:p>
          <w:p w:rsidR="000D2FA2" w:rsidRPr="00D96A35" w:rsidRDefault="000D2FA2" w:rsidP="00F77CDC">
            <w:pPr>
              <w:jc w:val="both"/>
              <w:rPr>
                <w:rFonts w:ascii="Cambria" w:hAnsi="Cambria"/>
                <w:b/>
              </w:rPr>
            </w:pPr>
            <w:r w:rsidRPr="001C39E6">
              <w:rPr>
                <w:rFonts w:ascii="Cambria" w:hAnsi="Cambria"/>
                <w:sz w:val="22"/>
                <w:szCs w:val="22"/>
              </w:rPr>
              <w:t>La Commissione valuterà la varietà dei prodotti sia per l’originalità che per la funzionalità degli stessi</w:t>
            </w:r>
          </w:p>
        </w:tc>
        <w:tc>
          <w:tcPr>
            <w:tcW w:w="214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 w:rsidRPr="00102B9E">
              <w:rPr>
                <w:rFonts w:ascii="Cambria" w:hAnsi="Cambria" w:cs="Times New Roman"/>
                <w:b/>
                <w:sz w:val="22"/>
                <w:szCs w:val="22"/>
              </w:rPr>
              <w:t xml:space="preserve">Max 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7</w:t>
            </w:r>
            <w:r w:rsidRPr="00102B9E">
              <w:rPr>
                <w:rFonts w:ascii="Cambria" w:hAnsi="Cambria" w:cs="Times New Roman"/>
                <w:b/>
                <w:sz w:val="22"/>
                <w:szCs w:val="22"/>
              </w:rPr>
              <w:t xml:space="preserve"> punti</w:t>
            </w:r>
          </w:p>
        </w:tc>
      </w:tr>
    </w:tbl>
    <w:p w:rsidR="000D2FA2" w:rsidRPr="00FE3BBE" w:rsidRDefault="000D2FA2" w:rsidP="00F77CDC">
      <w:pPr>
        <w:rPr>
          <w:rFonts w:ascii="Cambria" w:hAnsi="Cambria"/>
        </w:rPr>
      </w:pPr>
    </w:p>
    <w:tbl>
      <w:tblPr>
        <w:tblStyle w:val="Grigliatabella"/>
        <w:tblW w:w="9741" w:type="dxa"/>
        <w:tblLook w:val="04A0"/>
      </w:tblPr>
      <w:tblGrid>
        <w:gridCol w:w="7889"/>
        <w:gridCol w:w="1852"/>
      </w:tblGrid>
      <w:tr w:rsidR="000D2FA2" w:rsidRPr="00FE3BBE" w:rsidTr="00ED24C6">
        <w:trPr>
          <w:trHeight w:val="565"/>
        </w:trPr>
        <w:tc>
          <w:tcPr>
            <w:tcW w:w="7889" w:type="dxa"/>
            <w:vAlign w:val="center"/>
          </w:tcPr>
          <w:p w:rsidR="000D2FA2" w:rsidRPr="00FE3BBE" w:rsidRDefault="000D2FA2" w:rsidP="00F77CD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2</w:t>
            </w:r>
            <w:r w:rsidRPr="00FE3BB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SERVIZI0 ASSISTENZA</w:t>
            </w:r>
          </w:p>
        </w:tc>
        <w:tc>
          <w:tcPr>
            <w:tcW w:w="185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Max</w:t>
            </w:r>
            <w:r w:rsidRPr="00FE3BB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35 punti</w:t>
            </w:r>
          </w:p>
        </w:tc>
      </w:tr>
      <w:tr w:rsidR="000D2FA2" w:rsidRPr="00FE3BBE" w:rsidTr="00ED24C6">
        <w:trPr>
          <w:trHeight w:val="565"/>
        </w:trPr>
        <w:tc>
          <w:tcPr>
            <w:tcW w:w="7889" w:type="dxa"/>
            <w:vAlign w:val="center"/>
          </w:tcPr>
          <w:p w:rsidR="000D2FA2" w:rsidRPr="00FB76D0" w:rsidRDefault="000D2FA2" w:rsidP="00F77C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1C39E6">
              <w:rPr>
                <w:rFonts w:ascii="Cambria" w:hAnsi="Cambria"/>
                <w:sz w:val="22"/>
                <w:szCs w:val="22"/>
              </w:rPr>
              <w:t>Il concorrente dovrà produrre uno schema organizzativo e migliorativo dei pr</w:t>
            </w:r>
            <w:bookmarkStart w:id="0" w:name="_GoBack"/>
            <w:bookmarkEnd w:id="0"/>
            <w:r w:rsidRPr="001C39E6">
              <w:rPr>
                <w:rFonts w:ascii="Cambria" w:hAnsi="Cambria"/>
                <w:sz w:val="22"/>
                <w:szCs w:val="22"/>
              </w:rPr>
              <w:t>esidii richiesti</w:t>
            </w:r>
          </w:p>
        </w:tc>
        <w:tc>
          <w:tcPr>
            <w:tcW w:w="185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 w:rsidRPr="00FE3BBE">
              <w:rPr>
                <w:rFonts w:ascii="Cambria" w:hAnsi="Cambria" w:cs="Times New Roman"/>
                <w:b/>
                <w:sz w:val="22"/>
                <w:szCs w:val="22"/>
              </w:rPr>
              <w:t xml:space="preserve">Max 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2</w:t>
            </w:r>
            <w:r w:rsidRPr="00FE3BBE">
              <w:rPr>
                <w:rFonts w:ascii="Cambria" w:hAnsi="Cambria" w:cs="Times New Roman"/>
                <w:b/>
                <w:sz w:val="22"/>
                <w:szCs w:val="22"/>
              </w:rPr>
              <w:t>0 punti</w:t>
            </w:r>
          </w:p>
        </w:tc>
      </w:tr>
      <w:tr w:rsidR="000D2FA2" w:rsidRPr="00FE3BBE" w:rsidTr="00ED24C6">
        <w:trPr>
          <w:trHeight w:val="565"/>
        </w:trPr>
        <w:tc>
          <w:tcPr>
            <w:tcW w:w="7889" w:type="dxa"/>
            <w:vAlign w:val="center"/>
          </w:tcPr>
          <w:p w:rsidR="000D2FA2" w:rsidRPr="000713C1" w:rsidRDefault="000D2FA2" w:rsidP="00F77CD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713C1">
              <w:rPr>
                <w:rFonts w:ascii="Cambria" w:hAnsi="Cambria"/>
                <w:sz w:val="22"/>
                <w:szCs w:val="22"/>
              </w:rPr>
              <w:t>Il concorrente dovrà produrre uno schema dettagliato di come intenda organizzare la modalità di eventuale riparazione e/o sostituzione dei bagni mobili guasti o non utilizzabili</w:t>
            </w:r>
          </w:p>
        </w:tc>
        <w:tc>
          <w:tcPr>
            <w:tcW w:w="1852" w:type="dxa"/>
            <w:vAlign w:val="center"/>
          </w:tcPr>
          <w:p w:rsidR="000D2FA2" w:rsidRPr="00FE3BBE" w:rsidRDefault="000D2FA2" w:rsidP="00F77CDC">
            <w:pPr>
              <w:jc w:val="center"/>
              <w:rPr>
                <w:rFonts w:ascii="Cambria" w:hAnsi="Cambria"/>
              </w:rPr>
            </w:pPr>
            <w:r w:rsidRPr="00FE3BBE">
              <w:rPr>
                <w:rFonts w:ascii="Cambria" w:hAnsi="Cambria" w:cs="Times New Roman"/>
                <w:b/>
                <w:sz w:val="22"/>
                <w:szCs w:val="22"/>
              </w:rPr>
              <w:t xml:space="preserve">Max 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15</w:t>
            </w:r>
            <w:r w:rsidRPr="00FE3BBE">
              <w:rPr>
                <w:rFonts w:ascii="Cambria" w:hAnsi="Cambria" w:cs="Times New Roman"/>
                <w:b/>
                <w:sz w:val="22"/>
                <w:szCs w:val="22"/>
              </w:rPr>
              <w:t xml:space="preserve"> punti</w:t>
            </w:r>
          </w:p>
        </w:tc>
      </w:tr>
    </w:tbl>
    <w:p w:rsidR="000D2FA2" w:rsidRPr="00FE3BBE" w:rsidRDefault="000D2FA2" w:rsidP="00F77CDC">
      <w:pPr>
        <w:rPr>
          <w:rFonts w:ascii="Cambria" w:hAnsi="Cambria"/>
        </w:rPr>
      </w:pPr>
    </w:p>
    <w:p w:rsidR="00266635" w:rsidRDefault="007847B2" w:rsidP="00A33296">
      <w:pPr>
        <w:widowControl w:val="0"/>
        <w:tabs>
          <w:tab w:val="left" w:pos="464"/>
        </w:tabs>
        <w:autoSpaceDE w:val="0"/>
        <w:autoSpaceDN w:val="0"/>
        <w:adjustRightInd w:val="0"/>
        <w:spacing w:after="160" w:line="312" w:lineRule="auto"/>
        <w:jc w:val="both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Per l’attribuzione dei punteggi si rimanda al bando di gara.</w:t>
      </w:r>
    </w:p>
    <w:p w:rsidR="00A33296" w:rsidRDefault="00A33296" w:rsidP="00A33296">
      <w:pPr>
        <w:widowControl w:val="0"/>
        <w:tabs>
          <w:tab w:val="left" w:pos="464"/>
        </w:tabs>
        <w:autoSpaceDE w:val="0"/>
        <w:autoSpaceDN w:val="0"/>
        <w:adjustRightInd w:val="0"/>
        <w:spacing w:after="160" w:line="312" w:lineRule="auto"/>
        <w:jc w:val="both"/>
        <w:rPr>
          <w:rFonts w:cs="Cambria"/>
          <w:sz w:val="22"/>
          <w:szCs w:val="22"/>
        </w:rPr>
      </w:pPr>
    </w:p>
    <w:p w:rsidR="00A33296" w:rsidRDefault="00A33296" w:rsidP="00A33296">
      <w:pPr>
        <w:widowControl w:val="0"/>
        <w:tabs>
          <w:tab w:val="left" w:pos="464"/>
        </w:tabs>
        <w:autoSpaceDE w:val="0"/>
        <w:autoSpaceDN w:val="0"/>
        <w:adjustRightInd w:val="0"/>
        <w:spacing w:after="160" w:line="312" w:lineRule="auto"/>
        <w:jc w:val="both"/>
        <w:rPr>
          <w:rFonts w:cs="Cambria"/>
          <w:sz w:val="22"/>
          <w:szCs w:val="22"/>
        </w:rPr>
      </w:pPr>
    </w:p>
    <w:p w:rsidR="00A33296" w:rsidRPr="00A33296" w:rsidRDefault="00A33296" w:rsidP="00A33296">
      <w:pPr>
        <w:widowControl w:val="0"/>
        <w:tabs>
          <w:tab w:val="left" w:pos="464"/>
        </w:tabs>
        <w:autoSpaceDE w:val="0"/>
        <w:autoSpaceDN w:val="0"/>
        <w:adjustRightInd w:val="0"/>
        <w:spacing w:after="160" w:line="312" w:lineRule="auto"/>
        <w:jc w:val="both"/>
        <w:rPr>
          <w:rFonts w:cs="Cambria"/>
          <w:sz w:val="22"/>
          <w:szCs w:val="22"/>
        </w:rPr>
      </w:pPr>
    </w:p>
    <w:p w:rsidR="00266635" w:rsidRPr="000E0446" w:rsidRDefault="00266635" w:rsidP="00F77CDC">
      <w:pPr>
        <w:widowControl w:val="0"/>
        <w:tabs>
          <w:tab w:val="left" w:pos="710"/>
          <w:tab w:val="left" w:pos="1135"/>
          <w:tab w:val="left" w:pos="1702"/>
        </w:tabs>
        <w:autoSpaceDE w:val="0"/>
        <w:autoSpaceDN w:val="0"/>
        <w:adjustRightInd w:val="0"/>
        <w:spacing w:line="312" w:lineRule="auto"/>
        <w:jc w:val="center"/>
        <w:rPr>
          <w:rFonts w:cs="Times New Roman"/>
          <w:kern w:val="1"/>
          <w:u w:color="000000"/>
        </w:rPr>
      </w:pPr>
    </w:p>
    <w:p w:rsidR="00266635" w:rsidRPr="000E0446" w:rsidRDefault="00266635" w:rsidP="00F77CDC">
      <w:pPr>
        <w:widowControl w:val="0"/>
        <w:tabs>
          <w:tab w:val="left" w:pos="710"/>
          <w:tab w:val="left" w:pos="1135"/>
          <w:tab w:val="left" w:pos="1702"/>
        </w:tabs>
        <w:autoSpaceDE w:val="0"/>
        <w:autoSpaceDN w:val="0"/>
        <w:adjustRightInd w:val="0"/>
        <w:spacing w:line="312" w:lineRule="auto"/>
        <w:jc w:val="center"/>
        <w:rPr>
          <w:rFonts w:cs="Times New Roman"/>
          <w:kern w:val="1"/>
          <w:u w:color="000000"/>
        </w:rPr>
      </w:pPr>
      <w:r w:rsidRPr="000E0446">
        <w:rPr>
          <w:rFonts w:cs="Times New Roman"/>
          <w:b/>
          <w:bCs/>
          <w:kern w:val="1"/>
          <w:u w:color="000000"/>
        </w:rPr>
        <w:lastRenderedPageBreak/>
        <w:t>PARTE SECONDA</w:t>
      </w:r>
    </w:p>
    <w:p w:rsidR="00266635" w:rsidRPr="000E0446" w:rsidRDefault="00266635" w:rsidP="00F77CDC">
      <w:pPr>
        <w:widowControl w:val="0"/>
        <w:tabs>
          <w:tab w:val="left" w:pos="710"/>
          <w:tab w:val="left" w:pos="1135"/>
          <w:tab w:val="left" w:pos="1702"/>
        </w:tabs>
        <w:autoSpaceDE w:val="0"/>
        <w:autoSpaceDN w:val="0"/>
        <w:adjustRightInd w:val="0"/>
        <w:spacing w:line="312" w:lineRule="auto"/>
        <w:jc w:val="center"/>
        <w:rPr>
          <w:rFonts w:cs="Times New Roman"/>
          <w:kern w:val="1"/>
          <w:u w:color="000000"/>
        </w:rPr>
      </w:pPr>
      <w:r w:rsidRPr="000E0446">
        <w:rPr>
          <w:rFonts w:cs="Times New Roman"/>
          <w:b/>
          <w:bCs/>
          <w:kern w:val="1"/>
          <w:u w:color="000000"/>
        </w:rPr>
        <w:t>PRESCRIZIONI TECNICHE</w:t>
      </w:r>
    </w:p>
    <w:p w:rsidR="00266635" w:rsidRPr="000E0446" w:rsidRDefault="00266635" w:rsidP="00F77CDC">
      <w:pPr>
        <w:widowControl w:val="0"/>
        <w:tabs>
          <w:tab w:val="left" w:pos="710"/>
          <w:tab w:val="left" w:pos="1135"/>
          <w:tab w:val="left" w:pos="1702"/>
        </w:tabs>
        <w:autoSpaceDE w:val="0"/>
        <w:autoSpaceDN w:val="0"/>
        <w:adjustRightInd w:val="0"/>
        <w:spacing w:line="312" w:lineRule="auto"/>
        <w:jc w:val="center"/>
        <w:rPr>
          <w:rFonts w:cs="Times New Roman"/>
          <w:kern w:val="1"/>
          <w:u w:color="000000"/>
        </w:rPr>
      </w:pPr>
    </w:p>
    <w:p w:rsidR="00266635" w:rsidRPr="000E0446" w:rsidRDefault="002702AA" w:rsidP="00F77CDC">
      <w:pPr>
        <w:widowControl w:val="0"/>
        <w:tabs>
          <w:tab w:val="left" w:pos="280"/>
          <w:tab w:val="left" w:pos="7700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kern w:val="1"/>
          <w:u w:color="000000"/>
        </w:rPr>
      </w:pPr>
      <w:r w:rsidRPr="000E0446">
        <w:rPr>
          <w:rFonts w:cs="Times New Roman"/>
          <w:kern w:val="1"/>
          <w:u w:color="000000"/>
        </w:rPr>
        <w:t>CONDIZIONI GENERALI MINIM</w:t>
      </w:r>
      <w:r w:rsidR="00266635" w:rsidRPr="000E0446">
        <w:rPr>
          <w:rFonts w:cs="Times New Roman"/>
          <w:kern w:val="1"/>
          <w:u w:color="000000"/>
        </w:rPr>
        <w:t xml:space="preserve">E DA GARANTIRE </w:t>
      </w:r>
      <w:r w:rsidR="000D2ED0">
        <w:rPr>
          <w:rFonts w:cs="Times New Roman"/>
          <w:kern w:val="1"/>
          <w:u w:color="000000"/>
        </w:rPr>
        <w:t>N</w:t>
      </w:r>
      <w:r w:rsidR="00266635" w:rsidRPr="000E0446">
        <w:rPr>
          <w:rFonts w:cs="Times New Roman"/>
          <w:kern w:val="1"/>
          <w:u w:color="000000"/>
        </w:rPr>
        <w:t>ELLA FORNITURA</w:t>
      </w:r>
    </w:p>
    <w:p w:rsidR="00266635" w:rsidRPr="000E0446" w:rsidRDefault="00266635" w:rsidP="00F77CDC">
      <w:pPr>
        <w:widowControl w:val="0"/>
        <w:tabs>
          <w:tab w:val="left" w:pos="280"/>
          <w:tab w:val="left" w:pos="7700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kern w:val="1"/>
          <w:u w:color="000000"/>
        </w:rPr>
      </w:pPr>
    </w:p>
    <w:p w:rsidR="000D2ED0" w:rsidRDefault="003E609B" w:rsidP="00F77CDC">
      <w:pPr>
        <w:jc w:val="both"/>
        <w:rPr>
          <w:b/>
        </w:rPr>
      </w:pPr>
      <w:r w:rsidRPr="000E0446">
        <w:rPr>
          <w:b/>
        </w:rPr>
        <w:t>Noleggio di b</w:t>
      </w:r>
      <w:r w:rsidR="00C83316" w:rsidRPr="000E0446">
        <w:rPr>
          <w:b/>
        </w:rPr>
        <w:t xml:space="preserve">agni mobili non collegati alla rete fognaria (standard e per disabili) a funzionamento chimico, comprensivo di trasporto, posizionamento, ritiro, attività di pulizia, manutenzione (ordinaria e straordinaria) e smaltimento </w:t>
      </w:r>
      <w:r w:rsidR="000550C9" w:rsidRPr="000E0446">
        <w:rPr>
          <w:b/>
        </w:rPr>
        <w:t>liquami.</w:t>
      </w:r>
    </w:p>
    <w:p w:rsidR="00786BC5" w:rsidRPr="000E0446" w:rsidRDefault="000550C9" w:rsidP="00F77CDC">
      <w:pPr>
        <w:jc w:val="both"/>
      </w:pPr>
      <w:r w:rsidRPr="000E0446">
        <w:t>In particolare i bagni mobili oggetto del presente appalto sono i c.d. bagni chimici in ma</w:t>
      </w:r>
      <w:r w:rsidR="00786BC5" w:rsidRPr="000E0446">
        <w:t xml:space="preserve">teriale plastico termoindurente di adeguato spessore, </w:t>
      </w:r>
      <w:r w:rsidR="003E609B" w:rsidRPr="000E0446">
        <w:t>c</w:t>
      </w:r>
      <w:r w:rsidR="00786BC5" w:rsidRPr="000E0446">
        <w:t>on pavimento antisdrucciolevole e le pareti esterne ed interne ad elevata resistenza alla rottura ed alle basse temperature. Il bagno mobile standard e quello per disabili</w:t>
      </w:r>
      <w:r w:rsidR="003E609B" w:rsidRPr="000E0446">
        <w:t>,</w:t>
      </w:r>
      <w:r w:rsidR="00786BC5" w:rsidRPr="000E0446">
        <w:t xml:space="preserve"> nonché i prodotti sanitari utilizzati per l’appalto dovranno obbligatoriamente rispettare le caratteristiche di cui alla norma UNI EN 16194/2012. </w:t>
      </w:r>
    </w:p>
    <w:p w:rsidR="00786BC5" w:rsidRPr="000E0446" w:rsidRDefault="00786BC5" w:rsidP="00F77CDC">
      <w:pPr>
        <w:jc w:val="both"/>
      </w:pPr>
      <w:r w:rsidRPr="000E0446">
        <w:t>I bagni</w:t>
      </w:r>
      <w:r w:rsidR="000550C9" w:rsidRPr="000E0446">
        <w:t xml:space="preserve"> dovranno essere dotati di sistema di risciacquo con automatismo a pedale o in </w:t>
      </w:r>
      <w:r w:rsidR="002702AA" w:rsidRPr="000E0446">
        <w:t>al</w:t>
      </w:r>
      <w:r w:rsidR="000550C9" w:rsidRPr="000E0446">
        <w:t xml:space="preserve">tra modalità idonea a garantire l’igiene. </w:t>
      </w:r>
    </w:p>
    <w:p w:rsidR="00786BC5" w:rsidRPr="000E0446" w:rsidRDefault="000550C9" w:rsidP="00F77CDC">
      <w:pPr>
        <w:jc w:val="both"/>
      </w:pPr>
      <w:r w:rsidRPr="000E0446">
        <w:t xml:space="preserve">Dovranno essere altresì dotati di lavandino. </w:t>
      </w:r>
    </w:p>
    <w:p w:rsidR="000550C9" w:rsidRPr="000E0446" w:rsidRDefault="000550C9" w:rsidP="00F77CDC">
      <w:pPr>
        <w:jc w:val="both"/>
      </w:pPr>
      <w:r w:rsidRPr="000E0446">
        <w:t>Il fornitore dovrà disporre di idonee e adeguate risorse umane, in numero e professionalità, atte a garantire l’esecuzione del servizio a perfetta regola d’arte, per il conseguimento degli interventi che verranno richiesti.</w:t>
      </w:r>
    </w:p>
    <w:p w:rsidR="00CF16C3" w:rsidRPr="000E0446" w:rsidRDefault="00CF16C3" w:rsidP="00F77CDC"/>
    <w:p w:rsidR="00786BC5" w:rsidRPr="000E0446" w:rsidRDefault="00786BC5" w:rsidP="00F77CDC">
      <w:pPr>
        <w:jc w:val="both"/>
        <w:rPr>
          <w:u w:val="single"/>
        </w:rPr>
      </w:pPr>
      <w:r w:rsidRPr="000E0446">
        <w:rPr>
          <w:u w:val="single"/>
        </w:rPr>
        <w:t>Installazione e messa in opera dei bagni mobili</w:t>
      </w:r>
    </w:p>
    <w:p w:rsidR="00786BC5" w:rsidRPr="000E0446" w:rsidRDefault="00786BC5" w:rsidP="00F77CDC">
      <w:pPr>
        <w:jc w:val="both"/>
      </w:pPr>
      <w:r w:rsidRPr="000E0446">
        <w:t>Con riferimento al servizio in oggett</w:t>
      </w:r>
      <w:r w:rsidR="003E609B" w:rsidRPr="000E0446">
        <w:t>o, ai fini dell’</w:t>
      </w:r>
      <w:r w:rsidRPr="000E0446">
        <w:t>idoneità</w:t>
      </w:r>
      <w:r w:rsidR="00B16040">
        <w:t xml:space="preserve"> all’utilizzo del bagno mobile,</w:t>
      </w:r>
      <w:r w:rsidRPr="000E0446">
        <w:t xml:space="preserve"> prima della messa in servizio dei bagni deve essere garantito che :</w:t>
      </w:r>
    </w:p>
    <w:p w:rsidR="00786BC5" w:rsidRPr="000E0446" w:rsidRDefault="00786BC5" w:rsidP="00564D27">
      <w:pPr>
        <w:pStyle w:val="Paragrafoelenco"/>
        <w:numPr>
          <w:ilvl w:val="0"/>
          <w:numId w:val="12"/>
        </w:numPr>
        <w:ind w:left="0" w:firstLine="0"/>
        <w:jc w:val="both"/>
      </w:pPr>
      <w:r w:rsidRPr="000E0446">
        <w:t>tutte le parti interne e esterne dei bagni siano state lavate e igienizzate</w:t>
      </w:r>
    </w:p>
    <w:p w:rsidR="00786BC5" w:rsidRPr="000E0446" w:rsidRDefault="00786BC5" w:rsidP="00564D27">
      <w:pPr>
        <w:pStyle w:val="Paragrafoelenco"/>
        <w:numPr>
          <w:ilvl w:val="0"/>
          <w:numId w:val="12"/>
        </w:numPr>
        <w:ind w:left="0" w:firstLine="0"/>
        <w:jc w:val="both"/>
      </w:pPr>
      <w:r w:rsidRPr="000E0446">
        <w:t>i meccanismi e gli accessori siano in ordine e perfettamente funzionanti</w:t>
      </w:r>
    </w:p>
    <w:p w:rsidR="00786BC5" w:rsidRPr="000E0446" w:rsidRDefault="00786BC5" w:rsidP="00564D27">
      <w:pPr>
        <w:pStyle w:val="Paragrafoelenco"/>
        <w:numPr>
          <w:ilvl w:val="0"/>
          <w:numId w:val="12"/>
        </w:numPr>
        <w:ind w:left="0" w:firstLine="0"/>
        <w:jc w:val="both"/>
      </w:pPr>
      <w:r w:rsidRPr="000E0446">
        <w:t>il serbatoio sia riempito con almeno 20 litri d’acqua con additivo concentrato e sanificante</w:t>
      </w:r>
    </w:p>
    <w:p w:rsidR="00786BC5" w:rsidRPr="000E0446" w:rsidRDefault="00786BC5" w:rsidP="00564D27">
      <w:pPr>
        <w:pStyle w:val="Paragrafoelenco"/>
        <w:numPr>
          <w:ilvl w:val="0"/>
          <w:numId w:val="12"/>
        </w:numPr>
        <w:ind w:left="0" w:firstLine="0"/>
        <w:jc w:val="both"/>
      </w:pPr>
      <w:r w:rsidRPr="000E0446">
        <w:t>in ciascun bagno sia presente la carta igienica</w:t>
      </w:r>
    </w:p>
    <w:p w:rsidR="00786BC5" w:rsidRPr="000E0446" w:rsidRDefault="00786BC5" w:rsidP="00564D27">
      <w:pPr>
        <w:pStyle w:val="Paragrafoelenco"/>
        <w:numPr>
          <w:ilvl w:val="0"/>
          <w:numId w:val="12"/>
        </w:numPr>
        <w:ind w:left="0" w:firstLine="0"/>
        <w:jc w:val="both"/>
      </w:pPr>
      <w:r w:rsidRPr="000E0446">
        <w:t>sia stata effettuata la verifica di stabilità, sicurezza e resistenza al ribaltamento dei bagni anche in condizioni di perturbazioni ventose sostenute</w:t>
      </w:r>
    </w:p>
    <w:p w:rsidR="00786BC5" w:rsidRPr="000E0446" w:rsidRDefault="00786BC5" w:rsidP="00F77CDC">
      <w:pPr>
        <w:jc w:val="both"/>
      </w:pPr>
    </w:p>
    <w:p w:rsidR="00786BC5" w:rsidRPr="000E0446" w:rsidRDefault="003E609B" w:rsidP="00F77CDC">
      <w:pPr>
        <w:rPr>
          <w:u w:val="single"/>
        </w:rPr>
      </w:pPr>
      <w:r w:rsidRPr="000E0446">
        <w:rPr>
          <w:u w:val="single"/>
        </w:rPr>
        <w:t>Quantitativo</w:t>
      </w:r>
    </w:p>
    <w:p w:rsidR="009F4E32" w:rsidRDefault="003E609B" w:rsidP="00F77CDC">
      <w:pPr>
        <w:jc w:val="both"/>
      </w:pPr>
      <w:r w:rsidRPr="000E0446">
        <w:t>P</w:t>
      </w:r>
      <w:r w:rsidR="00786BC5" w:rsidRPr="000E0446">
        <w:t>er l’anno 2017 sono prev</w:t>
      </w:r>
      <w:r w:rsidR="009F4E32">
        <w:t>isti:</w:t>
      </w:r>
    </w:p>
    <w:p w:rsidR="009F4E32" w:rsidRDefault="009F4E32" w:rsidP="00F77CDC">
      <w:pPr>
        <w:jc w:val="both"/>
      </w:pPr>
      <w:r>
        <w:t xml:space="preserve">- </w:t>
      </w:r>
      <w:r w:rsidR="00786BC5" w:rsidRPr="000E0446">
        <w:t xml:space="preserve">n. </w:t>
      </w:r>
      <w:r w:rsidR="000F76B5" w:rsidRPr="000E0446">
        <w:t>30</w:t>
      </w:r>
      <w:r>
        <w:t>5</w:t>
      </w:r>
      <w:r w:rsidR="000F76B5" w:rsidRPr="000E0446">
        <w:t xml:space="preserve"> bagni</w:t>
      </w:r>
      <w:r w:rsidR="003E609B" w:rsidRPr="000E0446">
        <w:t xml:space="preserve"> chimici</w:t>
      </w:r>
      <w:r w:rsidR="000F76B5" w:rsidRPr="000E0446">
        <w:t xml:space="preserve"> di cui n. 25 per disabili</w:t>
      </w:r>
    </w:p>
    <w:p w:rsidR="000C27D0" w:rsidRPr="000E0446" w:rsidRDefault="009F4E32" w:rsidP="00F77CDC">
      <w:pPr>
        <w:jc w:val="both"/>
      </w:pPr>
      <w:r>
        <w:t xml:space="preserve">- </w:t>
      </w:r>
      <w:r w:rsidR="003E609B" w:rsidRPr="000E0446">
        <w:t>n. 10 bagni di cui n.2 per disabili</w:t>
      </w:r>
      <w:r w:rsidR="00646B71">
        <w:t xml:space="preserve"> allestiti in monoblocchi</w:t>
      </w:r>
      <w:r w:rsidR="000C27D0" w:rsidRPr="000E0446">
        <w:t>, che potrà quindi subire variazioni n</w:t>
      </w:r>
      <w:r w:rsidR="003E609B" w:rsidRPr="000E0446">
        <w:t xml:space="preserve">el </w:t>
      </w:r>
      <w:r w:rsidR="00670073">
        <w:t xml:space="preserve">Detti quantitativi sono stati previsti in base alle esigenze dell’edizione 2016 e pertanto potranno subire variazioni sia nel </w:t>
      </w:r>
      <w:r w:rsidR="003E609B" w:rsidRPr="000E0446">
        <w:t xml:space="preserve">numero </w:t>
      </w:r>
      <w:r w:rsidR="00670073">
        <w:t>ch</w:t>
      </w:r>
      <w:r w:rsidR="003E609B" w:rsidRPr="000E0446">
        <w:t>e nella dislocazione</w:t>
      </w:r>
      <w:r w:rsidR="00646B71">
        <w:t>: tali variazioni</w:t>
      </w:r>
      <w:r w:rsidR="003E609B" w:rsidRPr="000E0446">
        <w:t xml:space="preserve"> saranno comunicate entro e non oltre il 01/09/17.</w:t>
      </w:r>
    </w:p>
    <w:p w:rsidR="00786BC5" w:rsidRPr="000E0446" w:rsidRDefault="004E4F33" w:rsidP="00F77CDC">
      <w:pPr>
        <w:jc w:val="both"/>
      </w:pPr>
      <w:r w:rsidRPr="000E0446">
        <w:t xml:space="preserve">Per le necessità inerenti </w:t>
      </w:r>
      <w:r w:rsidR="000C27D0" w:rsidRPr="000E0446">
        <w:t>l</w:t>
      </w:r>
      <w:r w:rsidRPr="000E0446">
        <w:t>e annualità 2018 e 2019</w:t>
      </w:r>
      <w:r w:rsidR="000F76B5" w:rsidRPr="000E0446">
        <w:t xml:space="preserve"> i quantitativi </w:t>
      </w:r>
      <w:r w:rsidR="003E44FA" w:rsidRPr="000E0446">
        <w:t>saranno comunicati</w:t>
      </w:r>
      <w:r w:rsidR="00CF16C3">
        <w:t xml:space="preserve"> entro e non oltre il 01° </w:t>
      </w:r>
      <w:r w:rsidR="000F76B5" w:rsidRPr="000E0446">
        <w:t>Settembre di ogni anno.</w:t>
      </w:r>
    </w:p>
    <w:p w:rsidR="000F76B5" w:rsidRPr="000E0446" w:rsidRDefault="000F76B5" w:rsidP="00F77CDC"/>
    <w:p w:rsidR="00786BC5" w:rsidRPr="000E0446" w:rsidRDefault="00786BC5" w:rsidP="00F77CDC">
      <w:r w:rsidRPr="00332F82">
        <w:rPr>
          <w:u w:val="single"/>
        </w:rPr>
        <w:t>Distribuzione</w:t>
      </w:r>
    </w:p>
    <w:p w:rsidR="00786BC5" w:rsidRDefault="00332F82" w:rsidP="00F77CDC">
      <w:r>
        <w:t>I</w:t>
      </w:r>
      <w:r w:rsidR="000F76B5" w:rsidRPr="000E0446">
        <w:t xml:space="preserve"> bagni </w:t>
      </w:r>
      <w:r w:rsidR="005733A4" w:rsidRPr="000E0446">
        <w:t xml:space="preserve">chimici </w:t>
      </w:r>
      <w:r w:rsidR="000F76B5" w:rsidRPr="000E0446">
        <w:t xml:space="preserve">dovranno essere distribuiti </w:t>
      </w:r>
      <w:r>
        <w:t xml:space="preserve">secondo lo schema sotto descritto </w:t>
      </w:r>
      <w:r w:rsidR="000F76B5" w:rsidRPr="000E0446">
        <w:t xml:space="preserve">con riferimento alla allegata </w:t>
      </w:r>
      <w:r>
        <w:t>planimetria generale</w:t>
      </w:r>
    </w:p>
    <w:p w:rsidR="005733A4" w:rsidRPr="000E0446" w:rsidRDefault="005733A4" w:rsidP="00F77CDC">
      <w:pPr>
        <w:rPr>
          <w:b/>
        </w:rPr>
      </w:pPr>
    </w:p>
    <w:p w:rsidR="00EC03CC" w:rsidRDefault="004959CE" w:rsidP="00F77CDC">
      <w:pPr>
        <w:rPr>
          <w:b/>
        </w:rPr>
      </w:pPr>
      <w:r>
        <w:rPr>
          <w:b/>
        </w:rPr>
        <w:t>Bagni chimici</w:t>
      </w:r>
      <w:r w:rsidR="00EC03CC">
        <w:rPr>
          <w:b/>
        </w:rPr>
        <w:t xml:space="preserve"> – “N” Normodotati, “D” Diversamente abili, “R” Riservati</w:t>
      </w:r>
    </w:p>
    <w:p w:rsidR="00E0012E" w:rsidRPr="000E0446" w:rsidRDefault="00E0012E" w:rsidP="00F77CDC">
      <w:pPr>
        <w:rPr>
          <w:b/>
        </w:rPr>
      </w:pPr>
    </w:p>
    <w:tbl>
      <w:tblPr>
        <w:tblStyle w:val="Grigliatabella"/>
        <w:tblW w:w="0" w:type="auto"/>
        <w:tblInd w:w="38" w:type="dxa"/>
        <w:tblLook w:val="04A0"/>
      </w:tblPr>
      <w:tblGrid>
        <w:gridCol w:w="529"/>
        <w:gridCol w:w="2813"/>
        <w:gridCol w:w="643"/>
        <w:gridCol w:w="501"/>
        <w:gridCol w:w="501"/>
        <w:gridCol w:w="8"/>
      </w:tblGrid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rPr>
                <w:b/>
              </w:rPr>
            </w:pPr>
            <w:r w:rsidRPr="00FA2345">
              <w:rPr>
                <w:b/>
              </w:rPr>
              <w:lastRenderedPageBreak/>
              <w:t>Rif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rPr>
                <w:b/>
              </w:rPr>
            </w:pPr>
            <w:r w:rsidRPr="00FA2345">
              <w:rPr>
                <w:b/>
              </w:rPr>
              <w:t>Location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  <w:rPr>
                <w:b/>
              </w:rPr>
            </w:pPr>
            <w:r w:rsidRPr="00FA2345">
              <w:rPr>
                <w:b/>
              </w:rPr>
              <w:t>N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  <w:rPr>
                <w:b/>
              </w:rPr>
            </w:pPr>
            <w:r w:rsidRPr="00FA2345">
              <w:rPr>
                <w:b/>
              </w:rPr>
              <w:t>D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  <w:rPr>
                <w:b/>
              </w:rPr>
            </w:pPr>
            <w:r w:rsidRPr="00FA2345">
              <w:rPr>
                <w:b/>
              </w:rPr>
              <w:t>R</w:t>
            </w: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A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C.le degli Svizzeri: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26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B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P.za S.Romano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14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C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P.za Antelminelli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20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D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B.do S.Maria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13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3</w:t>
            </w: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E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V. del Pallone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8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</w:t>
            </w: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F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B.do S.Donato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18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BE30F6" w:rsidP="00FA2751">
            <w:pPr>
              <w:jc w:val="center"/>
            </w:pPr>
            <w:r>
              <w:t>7</w:t>
            </w: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G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P.le S. Donato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20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H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B.do S.Croce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6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L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P.za del Collegio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26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M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Giardino degli Osservanti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23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3</w:t>
            </w: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N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tabs>
                <w:tab w:val="right" w:pos="2597"/>
              </w:tabs>
            </w:pPr>
            <w:r w:rsidRPr="00FA2345">
              <w:t xml:space="preserve">V. </w:t>
            </w:r>
            <w:r w:rsidR="00EE6582">
              <w:t>dei Bacchettoni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O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V. A.Gramsci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P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P.le Ricasoli</w:t>
            </w:r>
          </w:p>
        </w:tc>
        <w:tc>
          <w:tcPr>
            <w:tcW w:w="0" w:type="auto"/>
          </w:tcPr>
          <w:p w:rsidR="00FA2345" w:rsidRPr="00FA2345" w:rsidRDefault="009E70F7" w:rsidP="00FA275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Q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V. L.Nottolini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  <w:rPr>
                <w:highlight w:val="yellow"/>
              </w:rPr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  <w:rPr>
                <w:highlight w:val="yellow"/>
              </w:rPr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R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V. V. Civitali</w:t>
            </w:r>
          </w:p>
        </w:tc>
        <w:tc>
          <w:tcPr>
            <w:tcW w:w="0" w:type="auto"/>
          </w:tcPr>
          <w:p w:rsidR="00FA2345" w:rsidRPr="00FA2345" w:rsidRDefault="009E70F7" w:rsidP="00FA275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S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P.le Risorgimento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2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T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Villa Bottini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8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U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V.le Carducci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37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5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3</w:t>
            </w: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V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V. F.Carrara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16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W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P.za della Colonna Mozza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8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Z</w:t>
            </w:r>
          </w:p>
        </w:tc>
        <w:tc>
          <w:tcPr>
            <w:tcW w:w="0" w:type="auto"/>
          </w:tcPr>
          <w:p w:rsidR="00FA2345" w:rsidRPr="00FA2345" w:rsidRDefault="00FA2345" w:rsidP="00FA2751">
            <w:r w:rsidRPr="00FA2345">
              <w:t>P.za dei Servi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10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  <w:r w:rsidRPr="00FA2345">
              <w:t>1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</w:pPr>
          </w:p>
        </w:tc>
      </w:tr>
      <w:tr w:rsidR="00FA2345" w:rsidRPr="00FA2345" w:rsidTr="00FA2751">
        <w:trPr>
          <w:gridAfter w:val="1"/>
          <w:wAfter w:w="8" w:type="dxa"/>
        </w:trPr>
        <w:tc>
          <w:tcPr>
            <w:tcW w:w="0" w:type="auto"/>
          </w:tcPr>
          <w:p w:rsidR="00FA2345" w:rsidRPr="00FA2345" w:rsidRDefault="00FA2345" w:rsidP="00FA2751"/>
        </w:tc>
        <w:tc>
          <w:tcPr>
            <w:tcW w:w="0" w:type="auto"/>
          </w:tcPr>
          <w:p w:rsidR="00FA2345" w:rsidRPr="00FA2345" w:rsidRDefault="00FA2345" w:rsidP="00FA2751">
            <w:pPr>
              <w:jc w:val="right"/>
              <w:rPr>
                <w:b/>
              </w:rPr>
            </w:pPr>
            <w:r w:rsidRPr="00FA2345">
              <w:rPr>
                <w:b/>
              </w:rPr>
              <w:t>TOTAL</w:t>
            </w:r>
            <w:r w:rsidR="009C0E02">
              <w:rPr>
                <w:b/>
              </w:rPr>
              <w:t>I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  <w:rPr>
                <w:b/>
              </w:rPr>
            </w:pPr>
            <w:r w:rsidRPr="00FA2345">
              <w:rPr>
                <w:b/>
              </w:rPr>
              <w:t>260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  <w:rPr>
                <w:b/>
              </w:rPr>
            </w:pPr>
            <w:r w:rsidRPr="00FA2345">
              <w:rPr>
                <w:b/>
              </w:rPr>
              <w:t>25</w:t>
            </w:r>
          </w:p>
        </w:tc>
        <w:tc>
          <w:tcPr>
            <w:tcW w:w="0" w:type="auto"/>
          </w:tcPr>
          <w:p w:rsidR="00FA2345" w:rsidRPr="00FA2345" w:rsidRDefault="00FA2345" w:rsidP="00FA2751">
            <w:pPr>
              <w:jc w:val="center"/>
              <w:rPr>
                <w:b/>
              </w:rPr>
            </w:pPr>
            <w:r w:rsidRPr="00FA2345">
              <w:rPr>
                <w:b/>
              </w:rPr>
              <w:t>20</w:t>
            </w:r>
          </w:p>
        </w:tc>
      </w:tr>
      <w:tr w:rsidR="00FA2751" w:rsidTr="00B95BA1">
        <w:tblPrEx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3342" w:type="dxa"/>
            <w:gridSpan w:val="2"/>
            <w:tcBorders>
              <w:bottom w:val="single" w:sz="4" w:space="0" w:color="auto"/>
            </w:tcBorders>
          </w:tcPr>
          <w:p w:rsidR="00FA2751" w:rsidRPr="00B95BA1" w:rsidRDefault="00FA2751" w:rsidP="00B95BA1">
            <w:pPr>
              <w:ind w:left="108"/>
              <w:jc w:val="right"/>
              <w:rPr>
                <w:b/>
              </w:rPr>
            </w:pPr>
            <w:r w:rsidRPr="00B95BA1">
              <w:rPr>
                <w:b/>
              </w:rPr>
              <w:t>TOTALE GENERALE</w:t>
            </w:r>
          </w:p>
        </w:tc>
        <w:tc>
          <w:tcPr>
            <w:tcW w:w="1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751" w:rsidRPr="00B95BA1" w:rsidRDefault="00B95BA1" w:rsidP="00B95BA1">
            <w:pPr>
              <w:jc w:val="center"/>
              <w:rPr>
                <w:b/>
              </w:rPr>
            </w:pPr>
            <w:r w:rsidRPr="00B95BA1">
              <w:rPr>
                <w:b/>
              </w:rPr>
              <w:t>305</w:t>
            </w:r>
          </w:p>
        </w:tc>
      </w:tr>
    </w:tbl>
    <w:p w:rsidR="00564D27" w:rsidRDefault="00564D27" w:rsidP="00F77CDC">
      <w:pPr>
        <w:rPr>
          <w:b/>
        </w:rPr>
      </w:pPr>
    </w:p>
    <w:p w:rsidR="00564D27" w:rsidRDefault="00564D27" w:rsidP="00F77CDC">
      <w:pPr>
        <w:rPr>
          <w:b/>
        </w:rPr>
      </w:pPr>
    </w:p>
    <w:p w:rsidR="00BC39AB" w:rsidRDefault="00556B18" w:rsidP="00F77CDC">
      <w:pPr>
        <w:rPr>
          <w:b/>
        </w:rPr>
      </w:pPr>
      <w:r w:rsidRPr="000E0446">
        <w:rPr>
          <w:b/>
        </w:rPr>
        <w:t>Monoblocchi</w:t>
      </w:r>
      <w:r w:rsidR="005733A4" w:rsidRPr="000E0446">
        <w:rPr>
          <w:b/>
        </w:rPr>
        <w:t>:</w:t>
      </w:r>
    </w:p>
    <w:p w:rsidR="00B40B29" w:rsidRDefault="00B40B29" w:rsidP="00B40B29">
      <w:pPr>
        <w:jc w:val="both"/>
      </w:pPr>
      <w:r>
        <w:t xml:space="preserve">n. 2 monoblocchi </w:t>
      </w:r>
      <w:r w:rsidRPr="000E0446">
        <w:t xml:space="preserve">per un totale di n. 10 bagni, di cui almeno n.2 ad uso </w:t>
      </w:r>
      <w:r>
        <w:t>di soggetti diversamente abili da posizionarsi nell’area dell’ex Campo Balilla in Viale Carducci (Rif. “U”)</w:t>
      </w:r>
    </w:p>
    <w:p w:rsidR="00786BC5" w:rsidRPr="000E0446" w:rsidRDefault="00487D26" w:rsidP="00F77CDC">
      <w:pPr>
        <w:jc w:val="both"/>
      </w:pPr>
      <w:r w:rsidRPr="000E0446">
        <w:t>Tali monoblocchi dovranno essere</w:t>
      </w:r>
      <w:r w:rsidR="00BC39AB" w:rsidRPr="000E0446">
        <w:t xml:space="preserve">autosufficienti per la raccolta e lo smaltimento dei liquami, </w:t>
      </w:r>
      <w:r w:rsidRPr="000E0446">
        <w:t>ma po</w:t>
      </w:r>
      <w:r w:rsidR="00B40B29">
        <w:t>tranno</w:t>
      </w:r>
      <w:r w:rsidRPr="000E0446">
        <w:t xml:space="preserve"> prevedere </w:t>
      </w:r>
      <w:r w:rsidR="005733A4" w:rsidRPr="000E0446">
        <w:t>l’allacciamento alla rete idrica e alla rete elettrica</w:t>
      </w:r>
      <w:r w:rsidR="00B40B29">
        <w:t>.</w:t>
      </w:r>
    </w:p>
    <w:p w:rsidR="00BC39AB" w:rsidRPr="000E0446" w:rsidRDefault="00BC39AB" w:rsidP="00F77CDC"/>
    <w:p w:rsidR="005733A4" w:rsidRPr="000E0446" w:rsidRDefault="005733A4" w:rsidP="00F77CDC">
      <w:pPr>
        <w:jc w:val="both"/>
        <w:rPr>
          <w:b/>
        </w:rPr>
      </w:pPr>
      <w:r w:rsidRPr="000E0446">
        <w:rPr>
          <w:b/>
        </w:rPr>
        <w:t>Presidi:</w:t>
      </w:r>
    </w:p>
    <w:p w:rsidR="00B40B29" w:rsidRDefault="002B36E8" w:rsidP="00F77CDC">
      <w:pPr>
        <w:jc w:val="both"/>
      </w:pPr>
      <w:r w:rsidRPr="000E0446">
        <w:t>Al fine di garantire una</w:t>
      </w:r>
      <w:r w:rsidR="005733A4" w:rsidRPr="000E0446">
        <w:t xml:space="preserve"> migliore efficienza e assistenza </w:t>
      </w:r>
      <w:r w:rsidR="002702AA" w:rsidRPr="000E0446">
        <w:t xml:space="preserve">di tutti </w:t>
      </w:r>
      <w:r w:rsidR="005733A4" w:rsidRPr="000E0446">
        <w:t>i bagni</w:t>
      </w:r>
      <w:r w:rsidR="002702AA" w:rsidRPr="000E0446">
        <w:t xml:space="preserve"> chimici forniti</w:t>
      </w:r>
      <w:r w:rsidR="005733A4" w:rsidRPr="000E0446">
        <w:t xml:space="preserve">, si richiede la presenza di n. 3 presidi composti ciascuno n. 2 operatori </w:t>
      </w:r>
      <w:r w:rsidR="00B40B29">
        <w:t xml:space="preserve">così </w:t>
      </w:r>
      <w:r w:rsidR="005733A4" w:rsidRPr="000E0446">
        <w:t>posizionati</w:t>
      </w:r>
      <w:r w:rsidR="00B40B29">
        <w:t>:</w:t>
      </w:r>
    </w:p>
    <w:p w:rsidR="00B40B29" w:rsidRDefault="00B40B29" w:rsidP="00F77CDC">
      <w:pPr>
        <w:jc w:val="both"/>
      </w:pPr>
      <w:r>
        <w:t>- Cortile degli Svizzeri (Rif. “A”)</w:t>
      </w:r>
    </w:p>
    <w:p w:rsidR="00B40B29" w:rsidRDefault="00B40B29" w:rsidP="00F77CDC">
      <w:pPr>
        <w:jc w:val="both"/>
      </w:pPr>
      <w:r>
        <w:t xml:space="preserve">- </w:t>
      </w:r>
      <w:r w:rsidR="00487D26" w:rsidRPr="000E0446">
        <w:t>G</w:t>
      </w:r>
      <w:r>
        <w:t>iardino degli Osservanti (Rif. “M”)</w:t>
      </w:r>
    </w:p>
    <w:p w:rsidR="002702AA" w:rsidRPr="000E0446" w:rsidRDefault="00B40B29" w:rsidP="00F77CDC">
      <w:pPr>
        <w:jc w:val="both"/>
      </w:pPr>
      <w:r>
        <w:t>- V</w:t>
      </w:r>
      <w:r w:rsidR="005733A4" w:rsidRPr="000E0446">
        <w:t>i</w:t>
      </w:r>
      <w:r w:rsidR="002702AA" w:rsidRPr="000E0446">
        <w:t>ale</w:t>
      </w:r>
      <w:r>
        <w:t xml:space="preserve"> Carducci</w:t>
      </w:r>
      <w:r w:rsidR="00487D26" w:rsidRPr="000E0446">
        <w:t xml:space="preserve"> ex Campo Balilla</w:t>
      </w:r>
      <w:r>
        <w:t xml:space="preserve"> (Rif. “U”). Q</w:t>
      </w:r>
      <w:r w:rsidR="00487D26" w:rsidRPr="000E0446">
        <w:t>uest’ultimo presidio dovrà essere dotato di cisterna autospurgo.</w:t>
      </w:r>
    </w:p>
    <w:p w:rsidR="002702AA" w:rsidRPr="000E0446" w:rsidRDefault="002702AA" w:rsidP="00F77CDC">
      <w:pPr>
        <w:jc w:val="both"/>
      </w:pPr>
      <w:r w:rsidRPr="000E0446">
        <w:t>Gli interventi di pulizia dei presidii, dovranno essere effettuati in relazione alle condizioni ambientali ed alle frequenze d’uso e comunque all’esaurimento della capacità utile del serbatoio dei rifiuti.</w:t>
      </w:r>
    </w:p>
    <w:p w:rsidR="005733A4" w:rsidRPr="000E0446" w:rsidRDefault="002702AA" w:rsidP="00F77CDC">
      <w:pPr>
        <w:jc w:val="both"/>
      </w:pPr>
      <w:r w:rsidRPr="000E0446">
        <w:t xml:space="preserve">I presidii saranno operativi </w:t>
      </w:r>
      <w:r w:rsidR="005733A4" w:rsidRPr="000E0446">
        <w:t>nell’orario sotto indicato:</w:t>
      </w:r>
    </w:p>
    <w:p w:rsidR="005733A4" w:rsidRPr="000E0446" w:rsidRDefault="006568E3" w:rsidP="00F77CDC">
      <w:pPr>
        <w:jc w:val="both"/>
      </w:pPr>
      <w:r>
        <w:t>Mercoledì 1 novembre</w:t>
      </w:r>
      <w:r>
        <w:tab/>
        <w:t xml:space="preserve">h </w:t>
      </w:r>
      <w:r w:rsidR="005733A4" w:rsidRPr="000E0446">
        <w:t>11:00-1</w:t>
      </w:r>
      <w:r w:rsidR="003059E4">
        <w:t>8</w:t>
      </w:r>
      <w:r w:rsidR="005733A4" w:rsidRPr="000E0446">
        <w:t>:00</w:t>
      </w:r>
    </w:p>
    <w:p w:rsidR="005733A4" w:rsidRPr="000E0446" w:rsidRDefault="006568E3" w:rsidP="00F77CDC">
      <w:pPr>
        <w:jc w:val="both"/>
      </w:pPr>
      <w:r>
        <w:t>Giovedì 2 novembre</w:t>
      </w:r>
      <w:r>
        <w:tab/>
      </w:r>
      <w:r>
        <w:tab/>
        <w:t xml:space="preserve">h </w:t>
      </w:r>
      <w:r w:rsidR="005733A4" w:rsidRPr="000E0446">
        <w:t>11:00-1</w:t>
      </w:r>
      <w:r w:rsidR="003059E4">
        <w:t>8</w:t>
      </w:r>
      <w:r w:rsidR="005733A4" w:rsidRPr="000E0446">
        <w:t>:00</w:t>
      </w:r>
    </w:p>
    <w:p w:rsidR="005733A4" w:rsidRPr="000E0446" w:rsidRDefault="003059E4" w:rsidP="00F77CDC">
      <w:pPr>
        <w:jc w:val="both"/>
      </w:pPr>
      <w:r>
        <w:t xml:space="preserve">Venerdì </w:t>
      </w:r>
      <w:r w:rsidR="006568E3">
        <w:t>3 novembre</w:t>
      </w:r>
      <w:r w:rsidR="006568E3">
        <w:tab/>
      </w:r>
      <w:r w:rsidR="006568E3">
        <w:tab/>
        <w:t xml:space="preserve">h </w:t>
      </w:r>
      <w:r w:rsidR="005733A4" w:rsidRPr="000E0446">
        <w:t>11:00-1</w:t>
      </w:r>
      <w:r>
        <w:t>8</w:t>
      </w:r>
      <w:r w:rsidR="005733A4" w:rsidRPr="000E0446">
        <w:t>:00</w:t>
      </w:r>
    </w:p>
    <w:p w:rsidR="005733A4" w:rsidRPr="000E0446" w:rsidRDefault="006568E3" w:rsidP="00F77CDC">
      <w:r>
        <w:lastRenderedPageBreak/>
        <w:t>Sabato 4 novembre</w:t>
      </w:r>
      <w:r>
        <w:tab/>
      </w:r>
      <w:r>
        <w:tab/>
        <w:t xml:space="preserve">h </w:t>
      </w:r>
      <w:r w:rsidR="005733A4" w:rsidRPr="000E0446">
        <w:t>11:00-19:00</w:t>
      </w:r>
    </w:p>
    <w:p w:rsidR="005733A4" w:rsidRPr="000E0446" w:rsidRDefault="006568E3" w:rsidP="00F77CDC">
      <w:r>
        <w:t>Domenica 5 novembre</w:t>
      </w:r>
      <w:r>
        <w:tab/>
        <w:t xml:space="preserve">h </w:t>
      </w:r>
      <w:r w:rsidR="005733A4" w:rsidRPr="000E0446">
        <w:t>11:00-1</w:t>
      </w:r>
      <w:r w:rsidR="003059E4">
        <w:t>8</w:t>
      </w:r>
      <w:r w:rsidR="005733A4" w:rsidRPr="000E0446">
        <w:t>:00</w:t>
      </w:r>
    </w:p>
    <w:p w:rsidR="000B070C" w:rsidRDefault="000B070C" w:rsidP="00F77CDC">
      <w:pPr>
        <w:jc w:val="both"/>
        <w:rPr>
          <w:b/>
        </w:rPr>
      </w:pPr>
    </w:p>
    <w:p w:rsidR="000B070C" w:rsidRDefault="000B070C" w:rsidP="00F77CDC">
      <w:pPr>
        <w:jc w:val="both"/>
        <w:rPr>
          <w:u w:val="single"/>
        </w:rPr>
      </w:pPr>
      <w:r w:rsidRPr="000B070C">
        <w:rPr>
          <w:u w:val="single"/>
        </w:rPr>
        <w:t>Consegna e ritiro</w:t>
      </w:r>
    </w:p>
    <w:p w:rsidR="000B070C" w:rsidRPr="000E0446" w:rsidRDefault="000B070C" w:rsidP="000B070C">
      <w:pPr>
        <w:jc w:val="both"/>
      </w:pPr>
      <w:r w:rsidRPr="000E0446">
        <w:t xml:space="preserve">La consegna dovrà essere effettuata nei giorni 29e 30 ottobre. </w:t>
      </w:r>
    </w:p>
    <w:p w:rsidR="000B070C" w:rsidRPr="000E0446" w:rsidRDefault="000B070C" w:rsidP="000B070C">
      <w:pPr>
        <w:jc w:val="both"/>
      </w:pPr>
      <w:r w:rsidRPr="000E0446">
        <w:t>Il ritiro dovrà essere effettuato a partire dal pomeriggio del 06 Novembre.</w:t>
      </w:r>
    </w:p>
    <w:p w:rsidR="000B070C" w:rsidRPr="000B070C" w:rsidRDefault="000B070C" w:rsidP="00F77CDC">
      <w:pPr>
        <w:jc w:val="both"/>
        <w:rPr>
          <w:u w:val="single"/>
        </w:rPr>
      </w:pPr>
    </w:p>
    <w:p w:rsidR="002702AA" w:rsidRPr="000E0446" w:rsidRDefault="002702AA" w:rsidP="00F77CDC">
      <w:pPr>
        <w:jc w:val="both"/>
        <w:rPr>
          <w:b/>
        </w:rPr>
      </w:pPr>
      <w:r w:rsidRPr="000E0446">
        <w:rPr>
          <w:b/>
        </w:rPr>
        <w:t>Si fa presente che:</w:t>
      </w:r>
    </w:p>
    <w:p w:rsidR="002702AA" w:rsidRDefault="000B070C" w:rsidP="00F77CDC">
      <w:pPr>
        <w:jc w:val="both"/>
      </w:pPr>
      <w:r>
        <w:t>Sono previsti n. 5 interventi di pulizia che prevedono oltre al ritiro dei reflui, l’igienizzazionee il</w:t>
      </w:r>
      <w:r w:rsidR="002702AA" w:rsidRPr="000E0446">
        <w:t xml:space="preserve"> rifornimen</w:t>
      </w:r>
      <w:r>
        <w:t>to di materiale igienico. Gli orari saranno da concordarsi con l’Organizzazione.</w:t>
      </w:r>
    </w:p>
    <w:p w:rsidR="00A54E78" w:rsidRPr="003059E4" w:rsidRDefault="00A54E78" w:rsidP="00A54E78">
      <w:pPr>
        <w:widowControl w:val="0"/>
        <w:tabs>
          <w:tab w:val="left" w:pos="0"/>
          <w:tab w:val="left" w:pos="7700"/>
        </w:tabs>
        <w:autoSpaceDE w:val="0"/>
        <w:autoSpaceDN w:val="0"/>
        <w:adjustRightInd w:val="0"/>
        <w:spacing w:line="240" w:lineRule="atLeast"/>
        <w:jc w:val="both"/>
        <w:rPr>
          <w:b/>
        </w:rPr>
      </w:pPr>
      <w:r>
        <w:rPr>
          <w:b/>
        </w:rPr>
        <w:t>E’ fatto obbligo al fornitore di consegnare la copia cliente del formulario rifiuti dell’avvenuto smaltimento presso un Impianto di Depurazione autorizzato.</w:t>
      </w:r>
    </w:p>
    <w:p w:rsidR="002702AA" w:rsidRPr="000E0446" w:rsidRDefault="002702AA" w:rsidP="00F77CDC">
      <w:pPr>
        <w:jc w:val="both"/>
      </w:pPr>
    </w:p>
    <w:p w:rsidR="00786BC5" w:rsidRPr="000E0446" w:rsidRDefault="002702AA" w:rsidP="00F77CDC">
      <w:pPr>
        <w:jc w:val="both"/>
      </w:pPr>
      <w:r w:rsidRPr="000E0446">
        <w:t>I</w:t>
      </w:r>
      <w:r w:rsidR="00786BC5" w:rsidRPr="000E0446">
        <w:t xml:space="preserve"> bagni messi eventualmente fuori uso dovranno essere chiusi e prontamente riparati o sostituit</w:t>
      </w:r>
      <w:r w:rsidR="002B36E8" w:rsidRPr="000E0446">
        <w:t>i, direttamente dal fornitore (</w:t>
      </w:r>
      <w:r w:rsidR="00786BC5" w:rsidRPr="000E0446">
        <w:t>con comunicazione all</w:t>
      </w:r>
      <w:r w:rsidR="002B36E8" w:rsidRPr="000E0446">
        <w:t>a società</w:t>
      </w:r>
      <w:r w:rsidR="00786BC5" w:rsidRPr="000E0446">
        <w:t>) o su richiesta dell</w:t>
      </w:r>
      <w:r w:rsidR="002B36E8" w:rsidRPr="000E0446">
        <w:t>a società</w:t>
      </w:r>
      <w:r w:rsidR="00786BC5" w:rsidRPr="000E0446">
        <w:t>, senza alcun onere aggiuntivo per l’amministrazione stessa. Gli automezzi adibiti allo svuotamento dei bagni dovranno essere dotati di attrezzature specifiche per lo scopo e muniti di tutte le autorizzazioni previste dalle normative vigenti. Le operazioni di pulizia dei bagni, dovranno essere condotte in condizioni di massima sicurezza per il personale addetto e per i terzi, attuando   tutte le misure di protezione e le cautele previste dalla legge.</w:t>
      </w:r>
    </w:p>
    <w:p w:rsidR="00786BC5" w:rsidRPr="000E0446" w:rsidRDefault="00786BC5" w:rsidP="00F77CDC">
      <w:pPr>
        <w:jc w:val="both"/>
      </w:pPr>
    </w:p>
    <w:p w:rsidR="00786BC5" w:rsidRPr="000E0446" w:rsidRDefault="00786BC5" w:rsidP="00F77CDC">
      <w:pPr>
        <w:jc w:val="both"/>
      </w:pPr>
      <w:r w:rsidRPr="000E0446">
        <w:t>L’aggiudicatario dov</w:t>
      </w:r>
      <w:r w:rsidR="002B36E8" w:rsidRPr="000E0446">
        <w:t>r</w:t>
      </w:r>
      <w:r w:rsidRPr="000E0446">
        <w:t xml:space="preserve">à comunicare il nominativo del responsabile e </w:t>
      </w:r>
      <w:r w:rsidR="00D639AB">
        <w:t xml:space="preserve">il </w:t>
      </w:r>
      <w:r w:rsidRPr="000E0446">
        <w:t xml:space="preserve">recapito telefonico di almeno un referente </w:t>
      </w:r>
      <w:r w:rsidR="00D639AB">
        <w:t xml:space="preserve">sempre </w:t>
      </w:r>
      <w:r w:rsidR="009E3530">
        <w:t>reperibile</w:t>
      </w:r>
      <w:r w:rsidR="00D639AB">
        <w:t>,</w:t>
      </w:r>
      <w:r w:rsidRPr="000E0446">
        <w:t xml:space="preserve">con cui rapportarsi </w:t>
      </w:r>
      <w:r w:rsidR="00D639AB">
        <w:t xml:space="preserve">sia </w:t>
      </w:r>
      <w:r w:rsidRPr="000E0446">
        <w:t>per l</w:t>
      </w:r>
      <w:r w:rsidR="00D639AB">
        <w:t>’organizzazione dei servizi richiesti sia per necessità straordinarie.</w:t>
      </w:r>
    </w:p>
    <w:p w:rsidR="00786BC5" w:rsidRPr="000E0446" w:rsidRDefault="00786BC5" w:rsidP="00F77CDC">
      <w:pPr>
        <w:jc w:val="both"/>
      </w:pPr>
    </w:p>
    <w:p w:rsidR="00786BC5" w:rsidRPr="000E0446" w:rsidRDefault="00786BC5" w:rsidP="00F77CDC">
      <w:pPr>
        <w:jc w:val="both"/>
      </w:pPr>
      <w:r w:rsidRPr="000E0446">
        <w:t>Il personale impiegato nell’esecuzione dell’appalto dovrà indossare divise da lavoro ed esporre apposita tessera di riconoscimento ai sensi di quanto disposto dall’art.20 comma 3 del DLGS n.81/08 e smi.</w:t>
      </w:r>
    </w:p>
    <w:p w:rsidR="000550C9" w:rsidRPr="002A1EED" w:rsidRDefault="00786BC5" w:rsidP="00F77CDC">
      <w:pPr>
        <w:jc w:val="both"/>
      </w:pPr>
      <w:r w:rsidRPr="000E0446">
        <w:t>Il personale dovrà essere altresì dotato di attrezzature da lavoro conformi alla disciplina sulla sicurezza in relazione alla specifica tipologia del servizio reso (scarpe antinfortunistiche, guanti da lavoro, caschi protettivi ecc..)</w:t>
      </w:r>
    </w:p>
    <w:p w:rsidR="000550C9" w:rsidRDefault="000550C9" w:rsidP="00F77CDC">
      <w:pPr>
        <w:widowControl w:val="0"/>
        <w:tabs>
          <w:tab w:val="left" w:pos="0"/>
          <w:tab w:val="left" w:pos="7700"/>
        </w:tabs>
        <w:autoSpaceDE w:val="0"/>
        <w:autoSpaceDN w:val="0"/>
        <w:adjustRightInd w:val="0"/>
        <w:spacing w:line="240" w:lineRule="atLeast"/>
        <w:ind w:hanging="360"/>
        <w:jc w:val="both"/>
        <w:rPr>
          <w:b/>
        </w:rPr>
      </w:pPr>
    </w:p>
    <w:p w:rsidR="00266635" w:rsidRPr="000E0446" w:rsidRDefault="00266635" w:rsidP="00F77CDC">
      <w:pPr>
        <w:tabs>
          <w:tab w:val="left" w:pos="0"/>
        </w:tabs>
      </w:pPr>
    </w:p>
    <w:sectPr w:rsidR="00266635" w:rsidRPr="000E0446" w:rsidSect="00266635">
      <w:footerReference w:type="even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53" w:rsidRDefault="00636553" w:rsidP="003A613D">
      <w:r>
        <w:separator/>
      </w:r>
    </w:p>
  </w:endnote>
  <w:endnote w:type="continuationSeparator" w:id="1">
    <w:p w:rsidR="00636553" w:rsidRDefault="00636553" w:rsidP="003A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3D" w:rsidRDefault="00C44ED1" w:rsidP="00103FE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61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613D" w:rsidRDefault="003A613D" w:rsidP="003A613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3D" w:rsidRDefault="00C44ED1" w:rsidP="00103FE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613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329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A613D" w:rsidRDefault="003A613D" w:rsidP="003A613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53" w:rsidRDefault="00636553" w:rsidP="003A613D">
      <w:r>
        <w:separator/>
      </w:r>
    </w:p>
  </w:footnote>
  <w:footnote w:type="continuationSeparator" w:id="1">
    <w:p w:rsidR="00636553" w:rsidRDefault="00636553" w:rsidP="003A6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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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A501E8B"/>
    <w:multiLevelType w:val="hybridMultilevel"/>
    <w:tmpl w:val="87649D46"/>
    <w:lvl w:ilvl="0" w:tplc="1DB4F4EC">
      <w:start w:val="1"/>
      <w:numFmt w:val="upperLetter"/>
      <w:lvlText w:val="%1)"/>
      <w:lvlJc w:val="left"/>
      <w:pPr>
        <w:ind w:left="760" w:hanging="40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756AC"/>
    <w:multiLevelType w:val="hybridMultilevel"/>
    <w:tmpl w:val="187CABA2"/>
    <w:lvl w:ilvl="0" w:tplc="DCB8FBE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B7D96"/>
    <w:multiLevelType w:val="hybridMultilevel"/>
    <w:tmpl w:val="8BE40D24"/>
    <w:lvl w:ilvl="0" w:tplc="55645266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5CB"/>
    <w:rsid w:val="00035F33"/>
    <w:rsid w:val="000550C9"/>
    <w:rsid w:val="00077942"/>
    <w:rsid w:val="000949FD"/>
    <w:rsid w:val="000957A9"/>
    <w:rsid w:val="000B070C"/>
    <w:rsid w:val="000B366B"/>
    <w:rsid w:val="000C27D0"/>
    <w:rsid w:val="000D2ED0"/>
    <w:rsid w:val="000D2FA2"/>
    <w:rsid w:val="000E0446"/>
    <w:rsid w:val="000F5B98"/>
    <w:rsid w:val="000F76B5"/>
    <w:rsid w:val="00106E1C"/>
    <w:rsid w:val="00154432"/>
    <w:rsid w:val="00187664"/>
    <w:rsid w:val="00194372"/>
    <w:rsid w:val="001F502F"/>
    <w:rsid w:val="00227B1C"/>
    <w:rsid w:val="00257FFA"/>
    <w:rsid w:val="00266635"/>
    <w:rsid w:val="002702AA"/>
    <w:rsid w:val="00292B56"/>
    <w:rsid w:val="002A1EED"/>
    <w:rsid w:val="002B36E8"/>
    <w:rsid w:val="003059E4"/>
    <w:rsid w:val="00332F82"/>
    <w:rsid w:val="003941F6"/>
    <w:rsid w:val="003A613D"/>
    <w:rsid w:val="003E44FA"/>
    <w:rsid w:val="003E609B"/>
    <w:rsid w:val="003F2392"/>
    <w:rsid w:val="0041550A"/>
    <w:rsid w:val="00421586"/>
    <w:rsid w:val="00430C7C"/>
    <w:rsid w:val="00480AE6"/>
    <w:rsid w:val="00486447"/>
    <w:rsid w:val="00487D26"/>
    <w:rsid w:val="00494236"/>
    <w:rsid w:val="004959CE"/>
    <w:rsid w:val="004C5AC0"/>
    <w:rsid w:val="004E4F33"/>
    <w:rsid w:val="004F0F88"/>
    <w:rsid w:val="00520DAB"/>
    <w:rsid w:val="00556B18"/>
    <w:rsid w:val="00557D69"/>
    <w:rsid w:val="00564D27"/>
    <w:rsid w:val="00564EBE"/>
    <w:rsid w:val="005733A4"/>
    <w:rsid w:val="005A542B"/>
    <w:rsid w:val="005C2C68"/>
    <w:rsid w:val="005D5207"/>
    <w:rsid w:val="00605417"/>
    <w:rsid w:val="0060725A"/>
    <w:rsid w:val="00626C16"/>
    <w:rsid w:val="00636553"/>
    <w:rsid w:val="00646B71"/>
    <w:rsid w:val="006568E3"/>
    <w:rsid w:val="00670073"/>
    <w:rsid w:val="006D0025"/>
    <w:rsid w:val="006E4E1A"/>
    <w:rsid w:val="007023A3"/>
    <w:rsid w:val="00727B70"/>
    <w:rsid w:val="007741C6"/>
    <w:rsid w:val="007847B2"/>
    <w:rsid w:val="00786BC5"/>
    <w:rsid w:val="007A5994"/>
    <w:rsid w:val="007D487C"/>
    <w:rsid w:val="00810E59"/>
    <w:rsid w:val="008234BF"/>
    <w:rsid w:val="00826CF6"/>
    <w:rsid w:val="00857362"/>
    <w:rsid w:val="0086783C"/>
    <w:rsid w:val="00900496"/>
    <w:rsid w:val="00906770"/>
    <w:rsid w:val="009223F6"/>
    <w:rsid w:val="009C0E02"/>
    <w:rsid w:val="009C5478"/>
    <w:rsid w:val="009E3530"/>
    <w:rsid w:val="009E70F7"/>
    <w:rsid w:val="009F4E32"/>
    <w:rsid w:val="00A1233E"/>
    <w:rsid w:val="00A33296"/>
    <w:rsid w:val="00A44279"/>
    <w:rsid w:val="00A54E78"/>
    <w:rsid w:val="00A74C23"/>
    <w:rsid w:val="00AA3E62"/>
    <w:rsid w:val="00AA4E75"/>
    <w:rsid w:val="00AC1F0A"/>
    <w:rsid w:val="00AC7D07"/>
    <w:rsid w:val="00AE35CB"/>
    <w:rsid w:val="00AF4739"/>
    <w:rsid w:val="00B16040"/>
    <w:rsid w:val="00B26C6C"/>
    <w:rsid w:val="00B40B29"/>
    <w:rsid w:val="00B5385F"/>
    <w:rsid w:val="00B54F10"/>
    <w:rsid w:val="00B95BA1"/>
    <w:rsid w:val="00BC39AB"/>
    <w:rsid w:val="00BE30F6"/>
    <w:rsid w:val="00BE73C0"/>
    <w:rsid w:val="00C169C7"/>
    <w:rsid w:val="00C44ED1"/>
    <w:rsid w:val="00C53768"/>
    <w:rsid w:val="00C7707E"/>
    <w:rsid w:val="00C83316"/>
    <w:rsid w:val="00CD448D"/>
    <w:rsid w:val="00CD62B8"/>
    <w:rsid w:val="00CD7F06"/>
    <w:rsid w:val="00CF16C3"/>
    <w:rsid w:val="00D4711E"/>
    <w:rsid w:val="00D639AB"/>
    <w:rsid w:val="00D74A08"/>
    <w:rsid w:val="00D85ACD"/>
    <w:rsid w:val="00D95F24"/>
    <w:rsid w:val="00DB34DD"/>
    <w:rsid w:val="00DB7A1B"/>
    <w:rsid w:val="00E0012E"/>
    <w:rsid w:val="00EC03CC"/>
    <w:rsid w:val="00EE3C9C"/>
    <w:rsid w:val="00EE6582"/>
    <w:rsid w:val="00F32A5B"/>
    <w:rsid w:val="00F50839"/>
    <w:rsid w:val="00F77CDC"/>
    <w:rsid w:val="00FA2345"/>
    <w:rsid w:val="00FA2751"/>
    <w:rsid w:val="00FF4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6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31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6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13D"/>
  </w:style>
  <w:style w:type="character" w:styleId="Numeropagina">
    <w:name w:val="page number"/>
    <w:basedOn w:val="Carpredefinitoparagrafo"/>
    <w:uiPriority w:val="99"/>
    <w:semiHidden/>
    <w:unhideWhenUsed/>
    <w:rsid w:val="003A613D"/>
  </w:style>
  <w:style w:type="table" w:styleId="Grigliatabella">
    <w:name w:val="Table Grid"/>
    <w:basedOn w:val="Tabellanormale"/>
    <w:uiPriority w:val="39"/>
    <w:rsid w:val="00FA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Ape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Aperovesciata piaggio</dc:creator>
  <cp:lastModifiedBy>Valentina</cp:lastModifiedBy>
  <cp:revision>3</cp:revision>
  <cp:lastPrinted>2017-07-18T17:31:00Z</cp:lastPrinted>
  <dcterms:created xsi:type="dcterms:W3CDTF">2017-07-22T08:37:00Z</dcterms:created>
  <dcterms:modified xsi:type="dcterms:W3CDTF">2017-07-22T08:39:00Z</dcterms:modified>
</cp:coreProperties>
</file>