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DA6" w:rsidRDefault="001E72AF">
      <w:r>
        <w:t xml:space="preserve">Capitolato </w:t>
      </w:r>
      <w:r w:rsidR="00BE6F65">
        <w:t>annuo PR Specialist</w:t>
      </w:r>
    </w:p>
    <w:p w:rsidR="008A1480" w:rsidRDefault="002F3115">
      <w:r>
        <w:t>PR SPECIALIST</w:t>
      </w:r>
    </w:p>
    <w:p w:rsidR="00235C6C" w:rsidRDefault="00414F08">
      <w:r>
        <w:t>1)</w:t>
      </w:r>
      <w:r w:rsidR="00235C6C">
        <w:t xml:space="preserve">Raccogliere informazioni, </w:t>
      </w:r>
      <w:r w:rsidR="002F3115">
        <w:t>coordinare la redazione e pubblicazione de</w:t>
      </w:r>
      <w:r w:rsidR="00235C6C">
        <w:t>i contenuti per i seguenti siti connessi alle attività di Lucca Crea Srl</w:t>
      </w:r>
      <w:r w:rsidR="00B55946">
        <w:t>; stabilendo con la direzione gli obiettivi di tali strumenti</w:t>
      </w:r>
      <w:r w:rsidR="00953B5A">
        <w:t xml:space="preserve">. </w:t>
      </w:r>
    </w:p>
    <w:p w:rsidR="00B55946" w:rsidRPr="005048D1" w:rsidRDefault="00B55946" w:rsidP="00B55946">
      <w:pPr>
        <w:rPr>
          <w:rStyle w:val="Nessuno"/>
          <w:rFonts w:asciiTheme="majorHAnsi" w:eastAsia="Trebuchet MS" w:hAnsiTheme="majorHAnsi" w:cs="Trebuchet MS"/>
        </w:rPr>
      </w:pPr>
      <w:r w:rsidRPr="005048D1">
        <w:rPr>
          <w:rFonts w:asciiTheme="majorHAnsi" w:hAnsiTheme="majorHAnsi"/>
        </w:rPr>
        <w:t xml:space="preserve">Il sito web </w:t>
      </w:r>
      <w:hyperlink r:id="rId6" w:history="1">
        <w:r w:rsidRPr="004419AE">
          <w:rPr>
            <w:rStyle w:val="Hyperlink0"/>
            <w:rFonts w:asciiTheme="majorHAnsi" w:hAnsiTheme="majorHAnsi"/>
            <w:lang w:val="it-IT"/>
          </w:rPr>
          <w:t>www.luccacomicsandgames.com</w:t>
        </w:r>
      </w:hyperlink>
      <w:r w:rsidRPr="005048D1">
        <w:rPr>
          <w:rStyle w:val="Nessuno"/>
          <w:rFonts w:asciiTheme="majorHAnsi" w:hAnsiTheme="majorHAnsi"/>
        </w:rPr>
        <w:t xml:space="preserve"> </w:t>
      </w:r>
      <w:r>
        <w:rPr>
          <w:rStyle w:val="Nessuno"/>
          <w:rFonts w:asciiTheme="majorHAnsi" w:hAnsiTheme="majorHAnsi"/>
        </w:rPr>
        <w:t xml:space="preserve">, con circa </w:t>
      </w:r>
      <w:r w:rsidR="00414F08">
        <w:rPr>
          <w:rStyle w:val="Nessuno"/>
          <w:rFonts w:asciiTheme="majorHAnsi" w:hAnsiTheme="majorHAnsi"/>
        </w:rPr>
        <w:t>15</w:t>
      </w:r>
      <w:r>
        <w:rPr>
          <w:rStyle w:val="Nessuno"/>
          <w:rFonts w:asciiTheme="majorHAnsi" w:hAnsiTheme="majorHAnsi"/>
        </w:rPr>
        <w:t xml:space="preserve">00 pagine annue, </w:t>
      </w:r>
      <w:r w:rsidRPr="005048D1">
        <w:rPr>
          <w:rStyle w:val="Nessuno"/>
          <w:rFonts w:asciiTheme="majorHAnsi" w:hAnsiTheme="majorHAnsi"/>
        </w:rPr>
        <w:t>resta l’hub principale della comunicazione, B2C e B2B, della manifestazione. I numeri rilevati nel 2017 presentano un ulteriore rilancio dell’attività del sito, che mantiene il trend di crescita degli ultimi 6 anni. N</w:t>
      </w:r>
      <w:r w:rsidRPr="005048D1">
        <w:rPr>
          <w:rStyle w:val="Nessuno"/>
          <w:rFonts w:asciiTheme="majorHAnsi" w:hAnsiTheme="majorHAnsi"/>
          <w:u w:color="00B050"/>
        </w:rPr>
        <w:t>ella finestra temporale 1 gennaio-22 novembre 2017, i  visitatori unici sono stati 1.117.074 (+ 27% sul medesimo arco 2016), gli accessi 2.261.659 (+ 27% sul medesimo arco 2016), le pagine viste 6.717.127 (+20% sul medesimo arco 2016), di cui 1.326.785 pagine visitate dall'1 al 5 novembre 2017 (+19 % rispetto ai giorni di manifestazione 2016).</w:t>
      </w:r>
    </w:p>
    <w:p w:rsidR="00B55946" w:rsidRPr="005048D1" w:rsidRDefault="00B55946" w:rsidP="00B55946">
      <w:pPr>
        <w:rPr>
          <w:rFonts w:asciiTheme="majorHAnsi" w:eastAsia="Trebuchet MS" w:hAnsiTheme="majorHAnsi" w:cs="Trebuchet MS"/>
        </w:rPr>
      </w:pPr>
      <w:r w:rsidRPr="005048D1">
        <w:rPr>
          <w:rFonts w:asciiTheme="majorHAnsi" w:hAnsiTheme="majorHAnsi"/>
        </w:rPr>
        <w:t>Il sito web è il perno delle campagne di informazione più salienti della manifestazione (supportate poi dalle piattaforme social e dall’attività stampa offline), come per esempio la campagna di prevendita online (nel 2017 ha raggiunto il 75% della vendita totale dei biglietti).</w:t>
      </w:r>
    </w:p>
    <w:p w:rsidR="00414F08" w:rsidRDefault="00414F08" w:rsidP="00414F08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</w:pPr>
      <w:r>
        <w:t>2) Coordinamento con i responsabili eventi per la promozione dei contenuti del festival tramite Newsletter</w:t>
      </w:r>
    </w:p>
    <w:p w:rsidR="00414F08" w:rsidRDefault="00414F08" w:rsidP="00414F08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Style w:val="Nessuno"/>
          <w:rFonts w:asciiTheme="majorHAnsi" w:hAnsiTheme="majorHAnsi"/>
        </w:rPr>
      </w:pPr>
    </w:p>
    <w:p w:rsidR="00414F08" w:rsidRPr="005048D1" w:rsidRDefault="00414F08" w:rsidP="00414F08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Style w:val="Nessuno"/>
          <w:rFonts w:asciiTheme="majorHAnsi" w:eastAsia="Trebuchet MS" w:hAnsiTheme="majorHAnsi" w:cs="Trebuchet MS"/>
        </w:rPr>
      </w:pPr>
      <w:r>
        <w:rPr>
          <w:rStyle w:val="Nessuno"/>
          <w:rFonts w:asciiTheme="majorHAnsi" w:hAnsiTheme="majorHAnsi"/>
        </w:rPr>
        <w:t>N</w:t>
      </w:r>
      <w:r w:rsidRPr="005048D1">
        <w:rPr>
          <w:rStyle w:val="Nessuno"/>
          <w:rFonts w:asciiTheme="majorHAnsi" w:hAnsiTheme="majorHAnsi"/>
        </w:rPr>
        <w:t xml:space="preserve">el 2017 si è utilizzato lo strumento newsletter al pubblico per 9 volte, con concentrazione maggiore, ovviamente, nei mesi di settembre e ottobre. La newsletter declinata in chiave PRO è rimasta lo strumento principale di </w:t>
      </w:r>
      <w:r>
        <w:rPr>
          <w:rStyle w:val="Nessuno"/>
          <w:rFonts w:asciiTheme="majorHAnsi" w:hAnsiTheme="majorHAnsi"/>
        </w:rPr>
        <w:t xml:space="preserve">relazione a cora dei responsabili eventi </w:t>
      </w:r>
      <w:r w:rsidRPr="005048D1">
        <w:rPr>
          <w:rStyle w:val="Nessuno"/>
          <w:rFonts w:asciiTheme="majorHAnsi" w:hAnsiTheme="majorHAnsi"/>
        </w:rPr>
        <w:t>con i clienti / espositori. In breve:</w:t>
      </w:r>
    </w:p>
    <w:p w:rsidR="00414F08" w:rsidRPr="005048D1" w:rsidRDefault="00414F08" w:rsidP="00414F08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Style w:val="Nessuno"/>
          <w:rFonts w:asciiTheme="majorHAnsi" w:eastAsia="Trebuchet MS" w:hAnsiTheme="majorHAnsi" w:cs="Trebuchet MS"/>
        </w:rPr>
      </w:pPr>
    </w:p>
    <w:p w:rsidR="00414F08" w:rsidRPr="005048D1" w:rsidRDefault="00414F08" w:rsidP="00414F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Theme="majorHAnsi" w:eastAsia="Calibri" w:hAnsiTheme="majorHAnsi" w:cs="Calibri"/>
        </w:rPr>
      </w:pPr>
      <w:r w:rsidRPr="005048D1">
        <w:rPr>
          <w:rFonts w:asciiTheme="majorHAnsi" w:eastAsia="Calibri" w:hAnsiTheme="majorHAnsi" w:cs="Calibri"/>
        </w:rPr>
        <w:t>mail inviate a DB pubblico: 471.305</w:t>
      </w:r>
    </w:p>
    <w:p w:rsidR="00414F08" w:rsidRPr="005048D1" w:rsidRDefault="00414F08" w:rsidP="00414F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Theme="majorHAnsi" w:eastAsia="Calibri" w:hAnsiTheme="majorHAnsi" w:cs="Calibri"/>
        </w:rPr>
      </w:pPr>
      <w:r w:rsidRPr="005048D1">
        <w:rPr>
          <w:rFonts w:asciiTheme="majorHAnsi" w:eastAsia="Calibri" w:hAnsiTheme="majorHAnsi" w:cs="Calibri"/>
        </w:rPr>
        <w:t>mail inviate a DB pro: 25.588</w:t>
      </w:r>
    </w:p>
    <w:p w:rsidR="00414F08" w:rsidRPr="005048D1" w:rsidRDefault="00414F08" w:rsidP="00414F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Theme="majorHAnsi" w:eastAsia="Calibri" w:hAnsiTheme="majorHAnsi" w:cs="Calibri"/>
        </w:rPr>
      </w:pPr>
      <w:r w:rsidRPr="005048D1">
        <w:rPr>
          <w:rFonts w:asciiTheme="majorHAnsi" w:eastAsia="Calibri" w:hAnsiTheme="majorHAnsi" w:cs="Calibri"/>
        </w:rPr>
        <w:t>41 invii di newsletter</w:t>
      </w:r>
    </w:p>
    <w:p w:rsidR="00414F08" w:rsidRPr="005048D1" w:rsidRDefault="00414F08" w:rsidP="00414F08">
      <w:pPr>
        <w:rPr>
          <w:rStyle w:val="Nessuno"/>
          <w:rFonts w:asciiTheme="majorHAnsi" w:eastAsia="Calibri" w:hAnsiTheme="majorHAnsi" w:cs="Calibri"/>
        </w:rPr>
      </w:pPr>
      <w:r w:rsidRPr="005048D1">
        <w:rPr>
          <w:rStyle w:val="Nessuno"/>
          <w:rFonts w:asciiTheme="majorHAnsi" w:eastAsia="Calibri" w:hAnsiTheme="majorHAnsi" w:cs="Calibri"/>
        </w:rPr>
        <w:t>Significativo il numero finale degli iscritti al DB della newsletter, anche grazie al sostanziale apporto di nuovi contatti arrivato dalla registrazione degli utenti al sistema di vendita online dei biglietti:</w:t>
      </w:r>
    </w:p>
    <w:p w:rsidR="00414F08" w:rsidRPr="005048D1" w:rsidRDefault="00414F08" w:rsidP="00414F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Theme="majorHAnsi" w:eastAsia="Calibri" w:hAnsiTheme="majorHAnsi" w:cs="Calibri"/>
        </w:rPr>
      </w:pPr>
      <w:r w:rsidRPr="005048D1">
        <w:rPr>
          <w:rFonts w:asciiTheme="majorHAnsi" w:eastAsia="Calibri" w:hAnsiTheme="majorHAnsi" w:cs="Calibri"/>
        </w:rPr>
        <w:t>totale utenti registrati al 31 dicembre 2017: 38.010 (+33% rispetto al 2016)</w:t>
      </w:r>
    </w:p>
    <w:p w:rsidR="00414F08" w:rsidRPr="005048D1" w:rsidRDefault="00414F08" w:rsidP="00414F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Theme="majorHAnsi" w:eastAsia="Calibri" w:hAnsiTheme="majorHAnsi" w:cs="Calibri"/>
        </w:rPr>
      </w:pPr>
      <w:r w:rsidRPr="005048D1">
        <w:rPr>
          <w:rFonts w:asciiTheme="majorHAnsi" w:eastAsia="Calibri" w:hAnsiTheme="majorHAnsi" w:cs="Calibri"/>
        </w:rPr>
        <w:t>indirizzi non duplicati aggiunti al DB da biglietteria online: 8.745.</w:t>
      </w:r>
    </w:p>
    <w:p w:rsidR="00B55946" w:rsidRDefault="00B55946"/>
    <w:p w:rsidR="00235C6C" w:rsidRDefault="00414F08" w:rsidP="00235C6C">
      <w:r>
        <w:t xml:space="preserve">3) </w:t>
      </w:r>
      <w:r w:rsidRPr="00414F08">
        <w:t>Gestione di Media Partnership nazionali e di settore, collegamento di tali media con l'unità della programmazione eventi</w:t>
      </w:r>
    </w:p>
    <w:p w:rsidR="00235C6C" w:rsidRDefault="00414F08" w:rsidP="00235C6C">
      <w:r>
        <w:t>Evento:</w:t>
      </w:r>
      <w:r w:rsidR="00235C6C">
        <w:t xml:space="preserve"> Lucca Comics &amp; Games</w:t>
      </w:r>
      <w:r w:rsidR="009961F2">
        <w:t>: 48 enti coinvolti in attività di PR</w:t>
      </w:r>
      <w:r w:rsidR="00026109">
        <w:rPr>
          <w:noProof/>
          <w:lang w:eastAsia="it-IT"/>
        </w:rPr>
        <w:drawing>
          <wp:inline distT="0" distB="0" distL="0" distR="0">
            <wp:extent cx="6105525" cy="2190750"/>
            <wp:effectExtent l="0" t="0" r="9525" b="0"/>
            <wp:docPr id="7" name="Immagine 7" descr="C:\Users\rama\AppData\Local\Microsoft\Windows\INetCache\Content.Word\+++2017_LC&amp;G_manchette_ORIZZONTALE_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ama\AppData\Local\Microsoft\Windows\INetCache\Content.Word\+++2017_LC&amp;G_manchette_ORIZZONTALE_DE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6C" w:rsidRDefault="00414F08">
      <w:r>
        <w:lastRenderedPageBreak/>
        <w:t>Evento</w:t>
      </w:r>
      <w:r w:rsidR="00235C6C" w:rsidRPr="00235C6C">
        <w:t xml:space="preserve"> Collezionando</w:t>
      </w:r>
      <w:r w:rsidR="00BE6F65">
        <w:t>: 9 enti coinvolti in attività di PR</w:t>
      </w:r>
      <w:r w:rsidR="00BE6F65">
        <w:rPr>
          <w:noProof/>
          <w:lang w:eastAsia="it-IT"/>
        </w:rPr>
        <w:t xml:space="preserve"> </w:t>
      </w:r>
      <w:r w:rsidR="00026109">
        <w:rPr>
          <w:noProof/>
          <w:lang w:eastAsia="it-IT"/>
        </w:rPr>
        <w:drawing>
          <wp:inline distT="0" distB="0" distL="0" distR="0">
            <wp:extent cx="6105525" cy="304800"/>
            <wp:effectExtent l="0" t="0" r="9525" b="0"/>
            <wp:docPr id="6" name="Immagine 6" descr="C:\Users\rama\AppData\Local\Microsoft\Windows\INetCache\Content.Word\Collezionando_2018_MANCH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ma\AppData\Local\Microsoft\Windows\INetCache\Content.Word\Collezionando_2018_MANCHET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36" w:rsidRDefault="00E57C36" w:rsidP="004419AE">
      <w:pPr>
        <w:rPr>
          <w:rFonts w:asciiTheme="majorHAnsi" w:hAnsiTheme="majorHAnsi"/>
          <w:bCs/>
        </w:rPr>
      </w:pPr>
    </w:p>
    <w:p w:rsidR="004419AE" w:rsidRDefault="00E57C36" w:rsidP="004419AE">
      <w:pPr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4) </w:t>
      </w:r>
      <w:r w:rsidR="00953B5A" w:rsidRPr="00E57C36">
        <w:rPr>
          <w:rFonts w:asciiTheme="majorHAnsi" w:hAnsiTheme="majorHAnsi"/>
          <w:bCs/>
        </w:rPr>
        <w:t>Pianificazione e integrazione delle azioni di comunicazione dei singoli uffici stampa generalisti e specializzati (nazionale, regionale, di settore)</w:t>
      </w:r>
      <w:r>
        <w:rPr>
          <w:rFonts w:asciiTheme="majorHAnsi" w:hAnsiTheme="majorHAnsi"/>
          <w:bCs/>
        </w:rPr>
        <w:t xml:space="preserve"> e Social</w:t>
      </w:r>
      <w:r w:rsidR="00953B5A" w:rsidRPr="00E57C36">
        <w:rPr>
          <w:rFonts w:asciiTheme="majorHAnsi" w:hAnsiTheme="majorHAnsi"/>
          <w:bCs/>
        </w:rPr>
        <w:t>;</w:t>
      </w:r>
    </w:p>
    <w:p w:rsidR="00E57C36" w:rsidRPr="00E57C36" w:rsidRDefault="00BE6F65" w:rsidP="00E57C36">
      <w:pPr>
        <w:rPr>
          <w:rFonts w:asciiTheme="majorHAnsi" w:eastAsia="Trebuchet MS" w:hAnsiTheme="majorHAnsi" w:cs="Trebuchet MS"/>
        </w:rPr>
      </w:pPr>
      <w:r>
        <w:rPr>
          <w:rFonts w:asciiTheme="majorHAnsi" w:hAnsiTheme="majorHAnsi"/>
          <w:bCs/>
        </w:rPr>
        <w:t xml:space="preserve">STIMA DELLA PORTATA DELLA COMUNICAZIONE IN APPENDICE </w:t>
      </w:r>
      <w:r w:rsidR="00E57C36">
        <w:rPr>
          <w:rFonts w:asciiTheme="majorHAnsi" w:hAnsiTheme="majorHAnsi"/>
          <w:bCs/>
        </w:rPr>
        <w:t xml:space="preserve">[Vedi </w:t>
      </w:r>
      <w:r w:rsidR="00995534" w:rsidRPr="00995534">
        <w:rPr>
          <w:rFonts w:asciiTheme="majorHAnsi" w:hAnsiTheme="majorHAnsi"/>
          <w:bCs/>
        </w:rPr>
        <w:t>Indice Rassegna Stampa Generale 2017</w:t>
      </w:r>
      <w:r w:rsidR="00E57C36">
        <w:rPr>
          <w:rFonts w:asciiTheme="majorHAnsi" w:hAnsiTheme="majorHAnsi"/>
          <w:bCs/>
        </w:rPr>
        <w:t>]</w:t>
      </w:r>
      <w:r w:rsidR="00467466">
        <w:rPr>
          <w:rFonts w:asciiTheme="majorHAnsi" w:hAnsiTheme="majorHAnsi"/>
          <w:bCs/>
        </w:rPr>
        <w:t xml:space="preserve"> </w:t>
      </w:r>
      <w:r w:rsidR="00995534">
        <w:rPr>
          <w:rFonts w:asciiTheme="majorHAnsi" w:hAnsiTheme="majorHAnsi"/>
          <w:bCs/>
        </w:rPr>
        <w:t>allegato</w:t>
      </w:r>
      <w:bookmarkStart w:id="0" w:name="_GoBack"/>
      <w:bookmarkEnd w:id="0"/>
    </w:p>
    <w:p w:rsidR="004419AE" w:rsidRPr="005048D1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HAnsi" w:eastAsia="Trebuchet MS" w:hAnsiTheme="majorHAnsi" w:cs="Trebuchet MS"/>
        </w:rPr>
      </w:pPr>
      <w:r w:rsidRPr="005048D1">
        <w:rPr>
          <w:rStyle w:val="Nessuno"/>
          <w:rFonts w:asciiTheme="majorHAnsi" w:hAnsiTheme="majorHAnsi"/>
          <w:b/>
          <w:bCs/>
        </w:rPr>
        <w:t>Facebook</w:t>
      </w:r>
    </w:p>
    <w:p w:rsidR="004419AE" w:rsidRPr="005048D1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HAnsi" w:eastAsia="Trebuchet MS" w:hAnsiTheme="majorHAnsi" w:cs="Trebuchet MS"/>
        </w:rPr>
      </w:pPr>
    </w:p>
    <w:p w:rsidR="004419AE" w:rsidRPr="005048D1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HAnsi" w:eastAsia="Trebuchet MS" w:hAnsiTheme="majorHAnsi" w:cs="Trebuchet MS"/>
        </w:rPr>
      </w:pPr>
      <w:r w:rsidRPr="005048D1">
        <w:rPr>
          <w:rFonts w:asciiTheme="majorHAnsi" w:hAnsiTheme="majorHAnsi"/>
        </w:rPr>
        <w:t>Fan totali (all’8 novembre 2017)</w:t>
      </w:r>
    </w:p>
    <w:p w:rsidR="004419AE" w:rsidRPr="005048D1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HAnsi" w:eastAsia="Trebuchet MS" w:hAnsiTheme="majorHAnsi" w:cs="Trebuchet MS"/>
        </w:rPr>
      </w:pPr>
      <w:r w:rsidRPr="005048D1">
        <w:rPr>
          <w:rFonts w:asciiTheme="majorHAnsi" w:hAnsiTheme="majorHAnsi"/>
        </w:rPr>
        <w:t>240.345 (+ 2,8% sul 1 novembre 2017)</w:t>
      </w:r>
    </w:p>
    <w:p w:rsidR="004419AE" w:rsidRPr="005048D1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HAnsi" w:eastAsia="Trebuchet MS" w:hAnsiTheme="majorHAnsi" w:cs="Trebuchet MS"/>
        </w:rPr>
      </w:pPr>
    </w:p>
    <w:p w:rsidR="004419AE" w:rsidRPr="005048D1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HAnsi" w:eastAsia="Trebuchet MS" w:hAnsiTheme="majorHAnsi" w:cs="Trebuchet MS"/>
        </w:rPr>
      </w:pPr>
      <w:r w:rsidRPr="005048D1">
        <w:rPr>
          <w:rFonts w:asciiTheme="majorHAnsi" w:hAnsiTheme="majorHAnsi"/>
        </w:rPr>
        <w:t>Reach totale</w:t>
      </w:r>
    </w:p>
    <w:p w:rsidR="004419AE" w:rsidRPr="005048D1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HAnsi" w:eastAsia="Trebuchet MS" w:hAnsiTheme="majorHAnsi" w:cs="Trebuchet MS"/>
        </w:rPr>
      </w:pPr>
      <w:r w:rsidRPr="005048D1">
        <w:rPr>
          <w:rFonts w:asciiTheme="majorHAnsi" w:hAnsiTheme="majorHAnsi"/>
        </w:rPr>
        <w:t>13.295.187 (+ 52,5% rispetto allo stesso periodo 2016)</w:t>
      </w:r>
    </w:p>
    <w:p w:rsidR="004419AE" w:rsidRPr="005048D1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HAnsi" w:eastAsia="Trebuchet MS" w:hAnsiTheme="majorHAnsi" w:cs="Trebuchet MS"/>
        </w:rPr>
      </w:pPr>
    </w:p>
    <w:p w:rsidR="004419AE" w:rsidRPr="005048D1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HAnsi" w:eastAsia="Trebuchet MS" w:hAnsiTheme="majorHAnsi" w:cs="Trebuchet MS"/>
        </w:rPr>
      </w:pPr>
      <w:r w:rsidRPr="005048D1">
        <w:rPr>
          <w:rFonts w:asciiTheme="majorHAnsi" w:hAnsiTheme="majorHAnsi"/>
        </w:rPr>
        <w:t>Impression totali</w:t>
      </w:r>
    </w:p>
    <w:p w:rsidR="004419AE" w:rsidRPr="005048D1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HAnsi" w:eastAsia="Trebuchet MS" w:hAnsiTheme="majorHAnsi" w:cs="Trebuchet MS"/>
        </w:rPr>
      </w:pPr>
      <w:r w:rsidRPr="005048D1">
        <w:rPr>
          <w:rFonts w:asciiTheme="majorHAnsi" w:hAnsiTheme="majorHAnsi"/>
        </w:rPr>
        <w:t>37.906.862 (+ 45,% rispetto allo stesso periodo 2016)</w:t>
      </w:r>
    </w:p>
    <w:p w:rsidR="004419AE" w:rsidRPr="005048D1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HAnsi" w:eastAsia="Trebuchet MS" w:hAnsiTheme="majorHAnsi" w:cs="Trebuchet MS"/>
        </w:rPr>
      </w:pPr>
    </w:p>
    <w:p w:rsidR="004419AE" w:rsidRPr="005048D1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HAnsi" w:eastAsia="Trebuchet MS" w:hAnsiTheme="majorHAnsi" w:cs="Trebuchet MS"/>
        </w:rPr>
      </w:pPr>
      <w:r w:rsidRPr="005048D1">
        <w:rPr>
          <w:rFonts w:asciiTheme="majorHAnsi" w:hAnsiTheme="majorHAnsi"/>
        </w:rPr>
        <w:t xml:space="preserve">Persone coinvolte </w:t>
      </w:r>
    </w:p>
    <w:p w:rsidR="004419AE" w:rsidRPr="005048D1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HAnsi" w:eastAsia="Trebuchet MS" w:hAnsiTheme="majorHAnsi" w:cs="Trebuchet MS"/>
        </w:rPr>
      </w:pPr>
      <w:r w:rsidRPr="005048D1">
        <w:rPr>
          <w:rFonts w:asciiTheme="majorHAnsi" w:hAnsiTheme="majorHAnsi"/>
        </w:rPr>
        <w:t>1.338.333</w:t>
      </w:r>
    </w:p>
    <w:p w:rsidR="004419AE" w:rsidRPr="005048D1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HAnsi" w:eastAsia="Trebuchet MS" w:hAnsiTheme="majorHAnsi" w:cs="Trebuchet MS"/>
        </w:rPr>
      </w:pPr>
    </w:p>
    <w:p w:rsidR="004419AE" w:rsidRPr="005048D1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HAnsi" w:eastAsia="Trebuchet MS" w:hAnsiTheme="majorHAnsi" w:cs="Trebuchet MS"/>
        </w:rPr>
      </w:pPr>
      <w:r w:rsidRPr="005048D1">
        <w:rPr>
          <w:rFonts w:asciiTheme="majorHAnsi" w:hAnsiTheme="majorHAnsi"/>
        </w:rPr>
        <w:t>Visualizzazioni totali dei video nativi</w:t>
      </w:r>
    </w:p>
    <w:p w:rsidR="004419AE" w:rsidRPr="005048D1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HAnsi" w:eastAsia="Trebuchet MS" w:hAnsiTheme="majorHAnsi" w:cs="Trebuchet MS"/>
        </w:rPr>
      </w:pPr>
      <w:r w:rsidRPr="005048D1">
        <w:rPr>
          <w:rFonts w:asciiTheme="majorHAnsi" w:hAnsiTheme="majorHAnsi"/>
        </w:rPr>
        <w:t>443.195</w:t>
      </w:r>
    </w:p>
    <w:p w:rsidR="004419AE" w:rsidRPr="005048D1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HAnsi" w:eastAsia="Trebuchet MS" w:hAnsiTheme="majorHAnsi" w:cs="Trebuchet MS"/>
        </w:rPr>
      </w:pPr>
    </w:p>
    <w:p w:rsidR="004419AE" w:rsidRPr="005048D1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Style w:val="Nessuno"/>
          <w:rFonts w:asciiTheme="majorHAnsi" w:eastAsia="Trebuchet MS" w:hAnsiTheme="majorHAnsi" w:cs="Trebuchet MS"/>
          <w:b/>
          <w:bCs/>
        </w:rPr>
      </w:pPr>
      <w:r w:rsidRPr="005048D1">
        <w:rPr>
          <w:rStyle w:val="Nessuno"/>
          <w:rFonts w:asciiTheme="majorHAnsi" w:hAnsiTheme="majorHAnsi"/>
          <w:b/>
          <w:bCs/>
        </w:rPr>
        <w:t>Instagram</w:t>
      </w:r>
    </w:p>
    <w:p w:rsidR="004419AE" w:rsidRPr="005048D1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HAnsi" w:eastAsia="Trebuchet MS" w:hAnsiTheme="majorHAnsi" w:cs="Trebuchet MS"/>
        </w:rPr>
      </w:pPr>
      <w:r w:rsidRPr="005048D1">
        <w:rPr>
          <w:rFonts w:asciiTheme="majorHAnsi" w:hAnsiTheme="majorHAnsi"/>
        </w:rPr>
        <w:t>Follower totali (all’8 novembre 2017)</w:t>
      </w:r>
      <w:r w:rsidR="00467466">
        <w:rPr>
          <w:rFonts w:asciiTheme="majorHAnsi" w:hAnsiTheme="majorHAnsi"/>
        </w:rPr>
        <w:t xml:space="preserve"> </w:t>
      </w:r>
      <w:r w:rsidRPr="005048D1">
        <w:rPr>
          <w:rFonts w:asciiTheme="majorHAnsi" w:hAnsiTheme="majorHAnsi"/>
        </w:rPr>
        <w:t xml:space="preserve">42.596 </w:t>
      </w:r>
    </w:p>
    <w:p w:rsidR="004419AE" w:rsidRPr="005048D1" w:rsidRDefault="00467466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HAnsi" w:eastAsia="Trebuchet MS" w:hAnsiTheme="majorHAnsi" w:cs="Trebuchet MS"/>
        </w:rPr>
      </w:pPr>
      <w:r>
        <w:rPr>
          <w:rFonts w:asciiTheme="majorHAnsi" w:hAnsiTheme="majorHAnsi"/>
        </w:rPr>
        <w:t xml:space="preserve">Tasso di engagement: </w:t>
      </w:r>
      <w:r w:rsidR="004419AE" w:rsidRPr="005048D1">
        <w:rPr>
          <w:rFonts w:asciiTheme="majorHAnsi" w:hAnsiTheme="majorHAnsi"/>
        </w:rPr>
        <w:t>121 %</w:t>
      </w:r>
    </w:p>
    <w:p w:rsidR="004419AE" w:rsidRPr="005048D1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HAnsi" w:eastAsia="Trebuchet MS" w:hAnsiTheme="majorHAnsi" w:cs="Trebuchet MS"/>
        </w:rPr>
      </w:pPr>
      <w:r w:rsidRPr="005048D1">
        <w:rPr>
          <w:rFonts w:asciiTheme="majorHAnsi" w:hAnsiTheme="majorHAnsi"/>
        </w:rPr>
        <w:t>Interazioni totali</w:t>
      </w:r>
      <w:r w:rsidR="00467466">
        <w:rPr>
          <w:rFonts w:asciiTheme="majorHAnsi" w:hAnsiTheme="majorHAnsi"/>
        </w:rPr>
        <w:t xml:space="preserve">: </w:t>
      </w:r>
      <w:r w:rsidRPr="005048D1">
        <w:rPr>
          <w:rFonts w:asciiTheme="majorHAnsi" w:hAnsiTheme="majorHAnsi"/>
        </w:rPr>
        <w:t>55.679 (di cui 48.449 commenti e like)</w:t>
      </w:r>
    </w:p>
    <w:p w:rsidR="004419AE" w:rsidRPr="005048D1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HAnsi" w:eastAsia="Trebuchet MS" w:hAnsiTheme="majorHAnsi" w:cs="Trebuchet MS"/>
        </w:rPr>
      </w:pPr>
      <w:r w:rsidRPr="005048D1">
        <w:rPr>
          <w:rFonts w:asciiTheme="majorHAnsi" w:hAnsiTheme="majorHAnsi"/>
        </w:rPr>
        <w:t>IG Stories prodotti</w:t>
      </w:r>
      <w:r w:rsidR="00467466">
        <w:rPr>
          <w:rFonts w:asciiTheme="majorHAnsi" w:hAnsiTheme="majorHAnsi"/>
        </w:rPr>
        <w:t xml:space="preserve">: </w:t>
      </w:r>
      <w:r w:rsidRPr="005048D1">
        <w:rPr>
          <w:rFonts w:asciiTheme="majorHAnsi" w:hAnsiTheme="majorHAnsi"/>
        </w:rPr>
        <w:t>10 al giorno</w:t>
      </w:r>
    </w:p>
    <w:p w:rsidR="004419AE" w:rsidRPr="00467466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HAnsi" w:eastAsia="Trebuchet MS" w:hAnsiTheme="majorHAnsi" w:cs="Trebuchet MS"/>
        </w:rPr>
      </w:pPr>
    </w:p>
    <w:p w:rsidR="004419AE" w:rsidRPr="009961F2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Style w:val="Nessuno"/>
          <w:rFonts w:asciiTheme="majorHAnsi" w:eastAsia="Trebuchet MS" w:hAnsiTheme="majorHAnsi" w:cs="Trebuchet MS"/>
          <w:b/>
          <w:bCs/>
        </w:rPr>
      </w:pPr>
      <w:r w:rsidRPr="009961F2">
        <w:rPr>
          <w:rStyle w:val="Nessuno"/>
          <w:rFonts w:asciiTheme="majorHAnsi" w:hAnsiTheme="majorHAnsi"/>
          <w:b/>
          <w:bCs/>
        </w:rPr>
        <w:t>Twitter</w:t>
      </w:r>
    </w:p>
    <w:p w:rsidR="004419AE" w:rsidRPr="005048D1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HAnsi" w:eastAsia="Trebuchet MS" w:hAnsiTheme="majorHAnsi" w:cs="Trebuchet MS"/>
          <w:lang w:val="en-US"/>
        </w:rPr>
      </w:pPr>
      <w:r w:rsidRPr="005048D1">
        <w:rPr>
          <w:rFonts w:asciiTheme="majorHAnsi" w:hAnsiTheme="majorHAnsi"/>
          <w:lang w:val="en-US"/>
        </w:rPr>
        <w:t>Tweet</w:t>
      </w:r>
      <w:r w:rsidR="00467466">
        <w:rPr>
          <w:rFonts w:asciiTheme="majorHAnsi" w:hAnsiTheme="majorHAnsi"/>
          <w:lang w:val="en-US"/>
        </w:rPr>
        <w:t xml:space="preserve">: </w:t>
      </w:r>
      <w:r w:rsidRPr="005048D1">
        <w:rPr>
          <w:rFonts w:asciiTheme="majorHAnsi" w:hAnsiTheme="majorHAnsi"/>
          <w:lang w:val="en-US"/>
        </w:rPr>
        <w:t>260</w:t>
      </w:r>
    </w:p>
    <w:p w:rsidR="004419AE" w:rsidRPr="005048D1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HAnsi" w:eastAsia="Trebuchet MS" w:hAnsiTheme="majorHAnsi" w:cs="Trebuchet MS"/>
          <w:lang w:val="en-US"/>
        </w:rPr>
      </w:pPr>
      <w:r w:rsidRPr="005048D1">
        <w:rPr>
          <w:rFonts w:asciiTheme="majorHAnsi" w:hAnsiTheme="majorHAnsi"/>
          <w:lang w:val="en-US"/>
        </w:rPr>
        <w:t>Retweet</w:t>
      </w:r>
      <w:r w:rsidR="00467466">
        <w:rPr>
          <w:rFonts w:asciiTheme="majorHAnsi" w:hAnsiTheme="majorHAnsi"/>
          <w:lang w:val="en-US"/>
        </w:rPr>
        <w:t xml:space="preserve">: </w:t>
      </w:r>
      <w:r w:rsidRPr="005048D1">
        <w:rPr>
          <w:rFonts w:asciiTheme="majorHAnsi" w:hAnsiTheme="majorHAnsi"/>
          <w:lang w:val="en-US"/>
        </w:rPr>
        <w:t>1071</w:t>
      </w:r>
    </w:p>
    <w:p w:rsidR="004419AE" w:rsidRPr="00467466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HAnsi" w:eastAsia="Trebuchet MS" w:hAnsiTheme="majorHAnsi" w:cs="Trebuchet MS"/>
          <w:lang w:val="en-US"/>
        </w:rPr>
      </w:pPr>
      <w:r w:rsidRPr="00467466">
        <w:rPr>
          <w:rFonts w:asciiTheme="majorHAnsi" w:hAnsiTheme="majorHAnsi"/>
          <w:lang w:val="en-US"/>
        </w:rPr>
        <w:t>Follower totali</w:t>
      </w:r>
      <w:r w:rsidR="00467466">
        <w:rPr>
          <w:rFonts w:asciiTheme="majorHAnsi" w:hAnsiTheme="majorHAnsi"/>
          <w:lang w:val="en-US"/>
        </w:rPr>
        <w:t xml:space="preserve">: </w:t>
      </w:r>
      <w:r w:rsidRPr="00467466">
        <w:rPr>
          <w:rFonts w:asciiTheme="majorHAnsi" w:hAnsiTheme="majorHAnsi"/>
          <w:lang w:val="en-US"/>
        </w:rPr>
        <w:t>23.652</w:t>
      </w:r>
    </w:p>
    <w:p w:rsidR="004419AE" w:rsidRPr="00467466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Style w:val="Nessuno"/>
          <w:rFonts w:asciiTheme="majorHAnsi" w:eastAsia="Trebuchet MS" w:hAnsiTheme="majorHAnsi" w:cs="Trebuchet MS"/>
          <w:b/>
          <w:bCs/>
          <w:u w:val="single"/>
          <w:lang w:val="en-US"/>
        </w:rPr>
      </w:pPr>
      <w:r w:rsidRPr="00467466">
        <w:rPr>
          <w:rFonts w:asciiTheme="majorHAnsi" w:hAnsiTheme="majorHAnsi"/>
          <w:b/>
          <w:bCs/>
          <w:u w:val="single"/>
          <w:lang w:val="en-US"/>
        </w:rPr>
        <w:t>Note significative</w:t>
      </w:r>
    </w:p>
    <w:p w:rsidR="004419AE" w:rsidRPr="00467466" w:rsidRDefault="004419AE" w:rsidP="004419A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ajorHAnsi" w:eastAsia="Trebuchet MS" w:hAnsiTheme="majorHAnsi" w:cs="Trebuchet MS"/>
          <w:lang w:val="en-US"/>
        </w:rPr>
      </w:pPr>
    </w:p>
    <w:p w:rsidR="00BE6F65" w:rsidRDefault="00BE6F65" w:rsidP="004419AE">
      <w:r>
        <w:t xml:space="preserve">5) Coordinamento delle attività di redazione e stampa (“Area Stampa”): </w:t>
      </w:r>
    </w:p>
    <w:p w:rsidR="00BE6F65" w:rsidRDefault="00BE6F65" w:rsidP="004419AE">
      <w:r>
        <w:t>Da circa 800 giornalisti di 150 testate</w:t>
      </w:r>
    </w:p>
    <w:p w:rsidR="00BE6F65" w:rsidRDefault="00BE6F65" w:rsidP="004419AE"/>
    <w:p w:rsidR="00474442" w:rsidRDefault="00BE6F65" w:rsidP="004419AE">
      <w:r>
        <w:t>6) Progettazione e conduzione delle principali conferenze stampa durante la manifestazione (Press Café):</w:t>
      </w:r>
    </w:p>
    <w:p w:rsidR="00BE6F65" w:rsidRPr="00BE6F65" w:rsidRDefault="00BE6F65" w:rsidP="004419AE">
      <w:r>
        <w:t>5 Conferenze Stampa durante l’anno e 25 Press Cafè</w:t>
      </w:r>
    </w:p>
    <w:sectPr w:rsidR="00BE6F65" w:rsidRPr="00BE6F6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50402020203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F1D05"/>
    <w:multiLevelType w:val="hybridMultilevel"/>
    <w:tmpl w:val="72BAE5BC"/>
    <w:numStyleLink w:val="Stileimportato1"/>
  </w:abstractNum>
  <w:abstractNum w:abstractNumId="1">
    <w:nsid w:val="2C377776"/>
    <w:multiLevelType w:val="hybridMultilevel"/>
    <w:tmpl w:val="72BAE5BC"/>
    <w:styleLink w:val="Stileimportato1"/>
    <w:lvl w:ilvl="0" w:tplc="18108B9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B2E83F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48198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C38A4B6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8C46F1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E413D8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329026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0720E4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F72417C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585575AE"/>
    <w:multiLevelType w:val="hybridMultilevel"/>
    <w:tmpl w:val="A82C2794"/>
    <w:styleLink w:val="Trattino"/>
    <w:lvl w:ilvl="0" w:tplc="E11A5790">
      <w:start w:val="1"/>
      <w:numFmt w:val="bullet"/>
      <w:lvlText w:val="-"/>
      <w:lvlJc w:val="left"/>
      <w:pPr>
        <w:ind w:left="649" w:hanging="649"/>
      </w:pPr>
      <w:rPr>
        <w:rFonts w:ascii="Georgia" w:eastAsia="Georgia" w:hAnsi="Georgia" w:cs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96E3436">
      <w:start w:val="1"/>
      <w:numFmt w:val="bullet"/>
      <w:lvlText w:val="-"/>
      <w:lvlJc w:val="left"/>
      <w:pPr>
        <w:ind w:left="649" w:hanging="649"/>
      </w:pPr>
      <w:rPr>
        <w:rFonts w:ascii="Georgia" w:eastAsia="Georgia" w:hAnsi="Georgia" w:cs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02CD26E">
      <w:start w:val="1"/>
      <w:numFmt w:val="bullet"/>
      <w:lvlText w:val="-"/>
      <w:lvlJc w:val="left"/>
      <w:pPr>
        <w:ind w:left="649" w:hanging="649"/>
      </w:pPr>
      <w:rPr>
        <w:rFonts w:ascii="Georgia" w:eastAsia="Georgia" w:hAnsi="Georgia" w:cs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46453C2">
      <w:start w:val="1"/>
      <w:numFmt w:val="bullet"/>
      <w:lvlText w:val="-"/>
      <w:lvlJc w:val="left"/>
      <w:pPr>
        <w:ind w:left="649" w:hanging="649"/>
      </w:pPr>
      <w:rPr>
        <w:rFonts w:ascii="Georgia" w:eastAsia="Georgia" w:hAnsi="Georgia" w:cs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4027C06">
      <w:start w:val="1"/>
      <w:numFmt w:val="bullet"/>
      <w:lvlText w:val="-"/>
      <w:lvlJc w:val="left"/>
      <w:pPr>
        <w:ind w:left="649" w:hanging="649"/>
      </w:pPr>
      <w:rPr>
        <w:rFonts w:ascii="Georgia" w:eastAsia="Georgia" w:hAnsi="Georgia" w:cs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D8C93C">
      <w:start w:val="1"/>
      <w:numFmt w:val="bullet"/>
      <w:lvlText w:val="-"/>
      <w:lvlJc w:val="left"/>
      <w:pPr>
        <w:ind w:left="649" w:hanging="649"/>
      </w:pPr>
      <w:rPr>
        <w:rFonts w:ascii="Georgia" w:eastAsia="Georgia" w:hAnsi="Georgia" w:cs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FD40598">
      <w:start w:val="1"/>
      <w:numFmt w:val="bullet"/>
      <w:lvlText w:val="-"/>
      <w:lvlJc w:val="left"/>
      <w:pPr>
        <w:ind w:left="649" w:hanging="649"/>
      </w:pPr>
      <w:rPr>
        <w:rFonts w:ascii="Georgia" w:eastAsia="Georgia" w:hAnsi="Georgia" w:cs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922BC64">
      <w:start w:val="1"/>
      <w:numFmt w:val="bullet"/>
      <w:lvlText w:val="-"/>
      <w:lvlJc w:val="left"/>
      <w:pPr>
        <w:ind w:left="649" w:hanging="649"/>
      </w:pPr>
      <w:rPr>
        <w:rFonts w:ascii="Georgia" w:eastAsia="Georgia" w:hAnsi="Georgia" w:cs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368F43C">
      <w:start w:val="1"/>
      <w:numFmt w:val="bullet"/>
      <w:lvlText w:val="-"/>
      <w:lvlJc w:val="left"/>
      <w:pPr>
        <w:ind w:left="649" w:hanging="649"/>
      </w:pPr>
      <w:rPr>
        <w:rFonts w:ascii="Georgia" w:eastAsia="Georgia" w:hAnsi="Georgia" w:cs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5A20465F"/>
    <w:multiLevelType w:val="hybridMultilevel"/>
    <w:tmpl w:val="A82C2794"/>
    <w:numStyleLink w:val="Trattino"/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3"/>
    <w:lvlOverride w:ilvl="0">
      <w:lvl w:ilvl="0" w:tplc="6A7CB168">
        <w:start w:val="1"/>
        <w:numFmt w:val="bullet"/>
        <w:lvlText w:val="-"/>
        <w:lvlJc w:val="left"/>
        <w:pPr>
          <w:tabs>
            <w:tab w:val="left" w:pos="706"/>
            <w:tab w:val="left" w:pos="1412"/>
            <w:tab w:val="left" w:pos="2118"/>
            <w:tab w:val="left" w:pos="2824"/>
            <w:tab w:val="left" w:pos="3530"/>
            <w:tab w:val="left" w:pos="4236"/>
            <w:tab w:val="left" w:pos="4942"/>
            <w:tab w:val="left" w:pos="5648"/>
            <w:tab w:val="left" w:pos="6354"/>
            <w:tab w:val="left" w:pos="7060"/>
            <w:tab w:val="left" w:pos="7766"/>
            <w:tab w:val="left" w:pos="8472"/>
            <w:tab w:val="left" w:pos="9132"/>
          </w:tabs>
          <w:ind w:left="595" w:hanging="595"/>
        </w:pPr>
        <w:rPr>
          <w:rFonts w:ascii="Georgia" w:eastAsia="Georgia" w:hAnsi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56ED0A6">
        <w:start w:val="1"/>
        <w:numFmt w:val="bullet"/>
        <w:lvlText w:val="-"/>
        <w:lvlJc w:val="left"/>
        <w:pPr>
          <w:tabs>
            <w:tab w:val="left" w:pos="706"/>
            <w:tab w:val="left" w:pos="1412"/>
            <w:tab w:val="left" w:pos="2118"/>
            <w:tab w:val="left" w:pos="2824"/>
            <w:tab w:val="left" w:pos="3530"/>
            <w:tab w:val="left" w:pos="4236"/>
            <w:tab w:val="left" w:pos="4942"/>
            <w:tab w:val="left" w:pos="5648"/>
            <w:tab w:val="left" w:pos="6354"/>
            <w:tab w:val="left" w:pos="7060"/>
            <w:tab w:val="left" w:pos="7766"/>
            <w:tab w:val="left" w:pos="8472"/>
            <w:tab w:val="left" w:pos="9132"/>
          </w:tabs>
          <w:ind w:left="595" w:hanging="595"/>
        </w:pPr>
        <w:rPr>
          <w:rFonts w:ascii="Georgia" w:eastAsia="Georgia" w:hAnsi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41E0398">
        <w:start w:val="1"/>
        <w:numFmt w:val="bullet"/>
        <w:lvlText w:val="-"/>
        <w:lvlJc w:val="left"/>
        <w:pPr>
          <w:tabs>
            <w:tab w:val="left" w:pos="706"/>
            <w:tab w:val="left" w:pos="1412"/>
            <w:tab w:val="left" w:pos="2118"/>
            <w:tab w:val="left" w:pos="2824"/>
            <w:tab w:val="left" w:pos="3530"/>
            <w:tab w:val="left" w:pos="4236"/>
            <w:tab w:val="left" w:pos="4942"/>
            <w:tab w:val="left" w:pos="5648"/>
            <w:tab w:val="left" w:pos="6354"/>
            <w:tab w:val="left" w:pos="7060"/>
            <w:tab w:val="left" w:pos="7766"/>
            <w:tab w:val="left" w:pos="8472"/>
            <w:tab w:val="left" w:pos="9132"/>
          </w:tabs>
          <w:ind w:left="595" w:hanging="595"/>
        </w:pPr>
        <w:rPr>
          <w:rFonts w:ascii="Georgia" w:eastAsia="Georgia" w:hAnsi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B984948">
        <w:start w:val="1"/>
        <w:numFmt w:val="bullet"/>
        <w:lvlText w:val="-"/>
        <w:lvlJc w:val="left"/>
        <w:pPr>
          <w:tabs>
            <w:tab w:val="left" w:pos="706"/>
            <w:tab w:val="left" w:pos="1412"/>
            <w:tab w:val="left" w:pos="2118"/>
            <w:tab w:val="left" w:pos="2824"/>
            <w:tab w:val="left" w:pos="3530"/>
            <w:tab w:val="left" w:pos="4236"/>
            <w:tab w:val="left" w:pos="4942"/>
            <w:tab w:val="left" w:pos="5648"/>
            <w:tab w:val="left" w:pos="6354"/>
            <w:tab w:val="left" w:pos="7060"/>
            <w:tab w:val="left" w:pos="7766"/>
            <w:tab w:val="left" w:pos="8472"/>
            <w:tab w:val="left" w:pos="9132"/>
          </w:tabs>
          <w:ind w:left="595" w:hanging="595"/>
        </w:pPr>
        <w:rPr>
          <w:rFonts w:ascii="Georgia" w:eastAsia="Georgia" w:hAnsi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0F8B120">
        <w:start w:val="1"/>
        <w:numFmt w:val="bullet"/>
        <w:lvlText w:val="-"/>
        <w:lvlJc w:val="left"/>
        <w:pPr>
          <w:tabs>
            <w:tab w:val="left" w:pos="706"/>
            <w:tab w:val="left" w:pos="1412"/>
            <w:tab w:val="left" w:pos="2118"/>
            <w:tab w:val="left" w:pos="2824"/>
            <w:tab w:val="left" w:pos="3530"/>
            <w:tab w:val="left" w:pos="4236"/>
            <w:tab w:val="left" w:pos="4942"/>
            <w:tab w:val="left" w:pos="5648"/>
            <w:tab w:val="left" w:pos="6354"/>
            <w:tab w:val="left" w:pos="7060"/>
            <w:tab w:val="left" w:pos="7766"/>
            <w:tab w:val="left" w:pos="8472"/>
            <w:tab w:val="left" w:pos="9132"/>
          </w:tabs>
          <w:ind w:left="595" w:hanging="595"/>
        </w:pPr>
        <w:rPr>
          <w:rFonts w:ascii="Georgia" w:eastAsia="Georgia" w:hAnsi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776E30C">
        <w:start w:val="1"/>
        <w:numFmt w:val="bullet"/>
        <w:lvlText w:val="-"/>
        <w:lvlJc w:val="left"/>
        <w:pPr>
          <w:tabs>
            <w:tab w:val="left" w:pos="706"/>
            <w:tab w:val="left" w:pos="1412"/>
            <w:tab w:val="left" w:pos="2118"/>
            <w:tab w:val="left" w:pos="2824"/>
            <w:tab w:val="left" w:pos="3530"/>
            <w:tab w:val="left" w:pos="4236"/>
            <w:tab w:val="left" w:pos="4942"/>
            <w:tab w:val="left" w:pos="5648"/>
            <w:tab w:val="left" w:pos="6354"/>
            <w:tab w:val="left" w:pos="7060"/>
            <w:tab w:val="left" w:pos="7766"/>
            <w:tab w:val="left" w:pos="8472"/>
            <w:tab w:val="left" w:pos="9132"/>
          </w:tabs>
          <w:ind w:left="595" w:hanging="595"/>
        </w:pPr>
        <w:rPr>
          <w:rFonts w:ascii="Georgia" w:eastAsia="Georgia" w:hAnsi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406452A">
        <w:start w:val="1"/>
        <w:numFmt w:val="bullet"/>
        <w:lvlText w:val="-"/>
        <w:lvlJc w:val="left"/>
        <w:pPr>
          <w:tabs>
            <w:tab w:val="left" w:pos="706"/>
            <w:tab w:val="left" w:pos="1412"/>
            <w:tab w:val="left" w:pos="2118"/>
            <w:tab w:val="left" w:pos="2824"/>
            <w:tab w:val="left" w:pos="3530"/>
            <w:tab w:val="left" w:pos="4236"/>
            <w:tab w:val="left" w:pos="4942"/>
            <w:tab w:val="left" w:pos="5648"/>
            <w:tab w:val="left" w:pos="6354"/>
            <w:tab w:val="left" w:pos="7060"/>
            <w:tab w:val="left" w:pos="7766"/>
            <w:tab w:val="left" w:pos="8472"/>
            <w:tab w:val="left" w:pos="9132"/>
          </w:tabs>
          <w:ind w:left="595" w:hanging="595"/>
        </w:pPr>
        <w:rPr>
          <w:rFonts w:ascii="Georgia" w:eastAsia="Georgia" w:hAnsi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F524E26">
        <w:start w:val="1"/>
        <w:numFmt w:val="bullet"/>
        <w:lvlText w:val="-"/>
        <w:lvlJc w:val="left"/>
        <w:pPr>
          <w:tabs>
            <w:tab w:val="left" w:pos="706"/>
            <w:tab w:val="left" w:pos="1412"/>
            <w:tab w:val="left" w:pos="2118"/>
            <w:tab w:val="left" w:pos="2824"/>
            <w:tab w:val="left" w:pos="3530"/>
            <w:tab w:val="left" w:pos="4236"/>
            <w:tab w:val="left" w:pos="4942"/>
            <w:tab w:val="left" w:pos="5648"/>
            <w:tab w:val="left" w:pos="6354"/>
            <w:tab w:val="left" w:pos="7060"/>
            <w:tab w:val="left" w:pos="7766"/>
            <w:tab w:val="left" w:pos="8472"/>
            <w:tab w:val="left" w:pos="9132"/>
          </w:tabs>
          <w:ind w:left="595" w:hanging="595"/>
        </w:pPr>
        <w:rPr>
          <w:rFonts w:ascii="Georgia" w:eastAsia="Georgia" w:hAnsi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EF6A9CC">
        <w:start w:val="1"/>
        <w:numFmt w:val="bullet"/>
        <w:lvlText w:val="-"/>
        <w:lvlJc w:val="left"/>
        <w:pPr>
          <w:tabs>
            <w:tab w:val="left" w:pos="706"/>
            <w:tab w:val="left" w:pos="1412"/>
            <w:tab w:val="left" w:pos="2118"/>
            <w:tab w:val="left" w:pos="2824"/>
            <w:tab w:val="left" w:pos="3530"/>
            <w:tab w:val="left" w:pos="4236"/>
            <w:tab w:val="left" w:pos="4942"/>
            <w:tab w:val="left" w:pos="5648"/>
            <w:tab w:val="left" w:pos="6354"/>
            <w:tab w:val="left" w:pos="7060"/>
            <w:tab w:val="left" w:pos="7766"/>
            <w:tab w:val="left" w:pos="8472"/>
            <w:tab w:val="left" w:pos="9132"/>
          </w:tabs>
          <w:ind w:left="595" w:hanging="595"/>
        </w:pPr>
        <w:rPr>
          <w:rFonts w:ascii="Georgia" w:eastAsia="Georgia" w:hAnsi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480"/>
    <w:rsid w:val="00026109"/>
    <w:rsid w:val="001E72AF"/>
    <w:rsid w:val="00235C6C"/>
    <w:rsid w:val="002F3115"/>
    <w:rsid w:val="00414F08"/>
    <w:rsid w:val="004419AE"/>
    <w:rsid w:val="00467466"/>
    <w:rsid w:val="00474442"/>
    <w:rsid w:val="008A1480"/>
    <w:rsid w:val="008C74A0"/>
    <w:rsid w:val="00953B5A"/>
    <w:rsid w:val="00995534"/>
    <w:rsid w:val="009961F2"/>
    <w:rsid w:val="00A84DA6"/>
    <w:rsid w:val="00B55946"/>
    <w:rsid w:val="00BE6F65"/>
    <w:rsid w:val="00E5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5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5C6C"/>
    <w:rPr>
      <w:rFonts w:ascii="Tahoma" w:hAnsi="Tahoma" w:cs="Tahoma"/>
      <w:sz w:val="16"/>
      <w:szCs w:val="16"/>
    </w:rPr>
  </w:style>
  <w:style w:type="character" w:customStyle="1" w:styleId="Nessuno">
    <w:name w:val="Nessuno"/>
    <w:rsid w:val="004419AE"/>
  </w:style>
  <w:style w:type="character" w:customStyle="1" w:styleId="Hyperlink0">
    <w:name w:val="Hyperlink.0"/>
    <w:basedOn w:val="Nessuno"/>
    <w:rsid w:val="004419AE"/>
    <w:rPr>
      <w:rFonts w:ascii="Trebuchet MS" w:eastAsia="Trebuchet MS" w:hAnsi="Trebuchet MS" w:cs="Trebuchet MS"/>
      <w:color w:val="000000"/>
      <w:sz w:val="22"/>
      <w:szCs w:val="22"/>
      <w:u w:val="single" w:color="000000"/>
      <w:lang w:val="en-US"/>
    </w:rPr>
  </w:style>
  <w:style w:type="numbering" w:customStyle="1" w:styleId="Trattino">
    <w:name w:val="Trattino"/>
    <w:rsid w:val="004419AE"/>
    <w:pPr>
      <w:numPr>
        <w:numId w:val="1"/>
      </w:numPr>
    </w:pPr>
  </w:style>
  <w:style w:type="paragraph" w:customStyle="1" w:styleId="Didefault">
    <w:name w:val="Di default"/>
    <w:rsid w:val="004419A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eastAsia="it-IT"/>
    </w:rPr>
  </w:style>
  <w:style w:type="numbering" w:customStyle="1" w:styleId="Stileimportato1">
    <w:name w:val="Stile importato 1"/>
    <w:rsid w:val="004419AE"/>
    <w:pPr>
      <w:numPr>
        <w:numId w:val="3"/>
      </w:numPr>
    </w:pPr>
  </w:style>
  <w:style w:type="paragraph" w:styleId="Didascalia">
    <w:name w:val="caption"/>
    <w:rsid w:val="004419AE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outlineLvl w:val="0"/>
    </w:pPr>
    <w:rPr>
      <w:rFonts w:ascii="Helvetica" w:eastAsia="Arial Unicode MS" w:hAnsi="Helvetica" w:cs="Arial Unicode MS"/>
      <w:color w:val="000000"/>
      <w:sz w:val="36"/>
      <w:szCs w:val="36"/>
      <w:bdr w:val="nil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5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5C6C"/>
    <w:rPr>
      <w:rFonts w:ascii="Tahoma" w:hAnsi="Tahoma" w:cs="Tahoma"/>
      <w:sz w:val="16"/>
      <w:szCs w:val="16"/>
    </w:rPr>
  </w:style>
  <w:style w:type="character" w:customStyle="1" w:styleId="Nessuno">
    <w:name w:val="Nessuno"/>
    <w:rsid w:val="004419AE"/>
  </w:style>
  <w:style w:type="character" w:customStyle="1" w:styleId="Hyperlink0">
    <w:name w:val="Hyperlink.0"/>
    <w:basedOn w:val="Nessuno"/>
    <w:rsid w:val="004419AE"/>
    <w:rPr>
      <w:rFonts w:ascii="Trebuchet MS" w:eastAsia="Trebuchet MS" w:hAnsi="Trebuchet MS" w:cs="Trebuchet MS"/>
      <w:color w:val="000000"/>
      <w:sz w:val="22"/>
      <w:szCs w:val="22"/>
      <w:u w:val="single" w:color="000000"/>
      <w:lang w:val="en-US"/>
    </w:rPr>
  </w:style>
  <w:style w:type="numbering" w:customStyle="1" w:styleId="Trattino">
    <w:name w:val="Trattino"/>
    <w:rsid w:val="004419AE"/>
    <w:pPr>
      <w:numPr>
        <w:numId w:val="1"/>
      </w:numPr>
    </w:pPr>
  </w:style>
  <w:style w:type="paragraph" w:customStyle="1" w:styleId="Didefault">
    <w:name w:val="Di default"/>
    <w:rsid w:val="004419A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eastAsia="it-IT"/>
    </w:rPr>
  </w:style>
  <w:style w:type="numbering" w:customStyle="1" w:styleId="Stileimportato1">
    <w:name w:val="Stile importato 1"/>
    <w:rsid w:val="004419AE"/>
    <w:pPr>
      <w:numPr>
        <w:numId w:val="3"/>
      </w:numPr>
    </w:pPr>
  </w:style>
  <w:style w:type="paragraph" w:styleId="Didascalia">
    <w:name w:val="caption"/>
    <w:rsid w:val="004419AE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outlineLvl w:val="0"/>
    </w:pPr>
    <w:rPr>
      <w:rFonts w:ascii="Helvetica" w:eastAsia="Arial Unicode MS" w:hAnsi="Helvetica" w:cs="Arial Unicode MS"/>
      <w:color w:val="000000"/>
      <w:sz w:val="36"/>
      <w:szCs w:val="36"/>
      <w:bdr w:val="nil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uccacomicsandgames.com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2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rama</dc:creator>
  <cp:lastModifiedBy>rama</cp:lastModifiedBy>
  <cp:revision>9</cp:revision>
  <dcterms:created xsi:type="dcterms:W3CDTF">2018-05-25T13:33:00Z</dcterms:created>
  <dcterms:modified xsi:type="dcterms:W3CDTF">2018-06-06T16:25:00Z</dcterms:modified>
</cp:coreProperties>
</file>